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04D5B67"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spacing w:lineRule="atLeast" w:line="405" w:after="120" w:beforeAutospacing="0" w:afterAutospacing="0"/>
        <w:outlineLvl w:val="0"/>
        <w:rPr>
          <w:b w:val="1"/>
          <w:color w:val="1E4E70"/>
          <w:sz w:val="24"/>
        </w:rPr>
      </w:pPr>
      <w:r>
        <w:rPr>
          <w:b w:val="1"/>
          <w:color w:val="1E4E70"/>
          <w:sz w:val="24"/>
        </w:rPr>
        <w:t xml:space="preserve">               </w:t>
      </w:r>
      <w:r>
        <w:drawing>
          <wp:inline xmlns:wp="http://schemas.openxmlformats.org/drawingml/2006/wordprocessingDrawing">
            <wp:extent cx="6391275" cy="8791575"/>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6391275" cy="8791575"/>
                    </a:xfrm>
                    <a:prstGeom prst="rect"/>
                    <a:noFill/>
                  </pic:spPr>
                </pic:pic>
              </a:graphicData>
            </a:graphic>
          </wp:inline>
        </w:drawing>
      </w:r>
    </w:p>
    <w:p>
      <w:pPr>
        <w:spacing w:lineRule="atLeast" w:line="405" w:after="120" w:beforeAutospacing="0" w:afterAutospacing="0"/>
        <w:outlineLvl w:val="0"/>
        <w:rPr>
          <w:rFonts w:ascii="Times New Roman" w:hAnsi="Times New Roman"/>
          <w:color w:val="000000"/>
        </w:rPr>
      </w:pPr>
      <w:r>
        <w:rPr>
          <w:b w:val="1"/>
          <w:color w:val="1E4E70"/>
          <w:sz w:val="24"/>
        </w:rPr>
        <w:t xml:space="preserve">                              </w:t>
      </w:r>
      <w:r>
        <w:rPr>
          <w:b w:val="1"/>
          <w:color w:val="1E4E70"/>
          <w:sz w:val="24"/>
        </w:rPr>
        <w:t xml:space="preserve">         </w:t>
      </w:r>
      <w:r>
        <w:rPr>
          <w:rFonts w:ascii="Times New Roman" w:hAnsi="Times New Roman"/>
          <w:b w:val="1"/>
          <w:color w:val="000000"/>
        </w:rPr>
        <w:t>ПОЯСНИТЕЛЬНАЯ ЗАПИСКА</w:t>
      </w:r>
    </w:p>
    <w:p>
      <w:pPr>
        <w:spacing w:lineRule="auto" w:line="240" w:after="150" w:beforeAutospacing="0" w:afterAutospacing="0"/>
        <w:rPr>
          <w:rFonts w:ascii="Times New Roman" w:hAnsi="Times New Roman"/>
          <w:color w:val="000000"/>
        </w:rPr>
      </w:pPr>
      <w:r>
        <w:rPr>
          <w:rFonts w:ascii="Times New Roman" w:hAnsi="Times New Roman"/>
          <w:color w:val="000000"/>
        </w:rPr>
        <w:t>Рабочая учебная программа составлена на основании следующих нормативно-правовых документов:</w:t>
      </w:r>
    </w:p>
    <w:p>
      <w:pPr>
        <w:numPr>
          <w:ilvl w:val="0"/>
          <w:numId w:val="1"/>
        </w:numPr>
        <w:spacing w:lineRule="auto" w:line="240" w:after="150" w:beforeAutospacing="0" w:afterAutospacing="0"/>
        <w:rPr>
          <w:rFonts w:ascii="Times New Roman" w:hAnsi="Times New Roman"/>
          <w:color w:val="000000"/>
        </w:rPr>
      </w:pPr>
      <w:r>
        <w:rPr>
          <w:rFonts w:ascii="Times New Roman" w:hAnsi="Times New Roman"/>
          <w:color w:val="000000"/>
        </w:rPr>
        <w:t>Федеральный закон «Об образовании в Российской Федерации» от 29.12.2012г. № 273-ФЗ</w:t>
      </w:r>
    </w:p>
    <w:p>
      <w:pPr>
        <w:numPr>
          <w:ilvl w:val="0"/>
          <w:numId w:val="1"/>
        </w:numPr>
        <w:spacing w:lineRule="auto" w:line="240" w:after="150" w:beforeAutospacing="0" w:afterAutospacing="0"/>
        <w:rPr>
          <w:rFonts w:ascii="Times New Roman" w:hAnsi="Times New Roman"/>
          <w:color w:val="000000"/>
        </w:rPr>
      </w:pPr>
      <w:r>
        <w:rPr>
          <w:rFonts w:ascii="Times New Roman" w:hAnsi="Times New Roman"/>
          <w:color w:val="000000"/>
        </w:rPr>
        <w:t>Федеральный государственный образовательный стандарт ООО (приказ Минобрнауки РФ от 17.12.2010 года № 1897)</w:t>
      </w:r>
    </w:p>
    <w:p>
      <w:pPr>
        <w:numPr>
          <w:ilvl w:val="0"/>
          <w:numId w:val="1"/>
        </w:numPr>
        <w:spacing w:lineRule="auto" w:line="240" w:after="150" w:beforeAutospacing="0" w:afterAutospacing="0"/>
        <w:rPr>
          <w:rFonts w:ascii="Times New Roman" w:hAnsi="Times New Roman"/>
          <w:color w:val="000000"/>
        </w:rPr>
      </w:pPr>
      <w:r>
        <w:rPr>
          <w:rFonts w:ascii="Times New Roman" w:hAnsi="Times New Roman"/>
          <w:color w:val="000000"/>
        </w:rPr>
        <w:t>Приказы Минобрнауки от 31.12.2015г. № 1577, №1578 «О внесении изменений в федеральный государственный образовательный стандарт, основного общего и среднего общего образования»</w:t>
      </w:r>
    </w:p>
    <w:p>
      <w:pPr>
        <w:numPr>
          <w:ilvl w:val="0"/>
          <w:numId w:val="1"/>
        </w:numPr>
        <w:spacing w:lineRule="auto" w:line="240" w:after="150" w:beforeAutospacing="0" w:afterAutospacing="0"/>
        <w:rPr>
          <w:rFonts w:ascii="Times New Roman" w:hAnsi="Times New Roman"/>
          <w:color w:val="000000"/>
        </w:rPr>
      </w:pPr>
      <w:r>
        <w:rPr>
          <w:rFonts w:ascii="Times New Roman" w:hAnsi="Times New Roman"/>
          <w:color w:val="000000"/>
        </w:rPr>
        <w:t>Федеральный перечень учебников утвержденный приказом Министерства образования и науки Российской Федерации</w:t>
      </w:r>
    </w:p>
    <w:p>
      <w:pPr>
        <w:numPr>
          <w:ilvl w:val="0"/>
          <w:numId w:val="1"/>
        </w:numPr>
        <w:spacing w:lineRule="auto" w:line="240" w:after="150" w:beforeAutospacing="0" w:afterAutospacing="0"/>
        <w:rPr>
          <w:rFonts w:ascii="Times New Roman" w:hAnsi="Times New Roman"/>
          <w:color w:val="000000"/>
        </w:rPr>
      </w:pPr>
      <w:r>
        <w:rPr>
          <w:rFonts w:ascii="Times New Roman" w:hAnsi="Times New Roman"/>
          <w:color w:val="000000"/>
        </w:rPr>
        <w:t xml:space="preserve">Примерная рабочая программа по учебному предмету «Русский родной язык» для образовательных организаций, реализующих программы начального общего образования </w:t>
      </w:r>
    </w:p>
    <w:p>
      <w:pPr>
        <w:spacing w:lineRule="auto" w:line="240" w:after="150" w:beforeAutospacing="0" w:afterAutospacing="0"/>
        <w:rPr>
          <w:rFonts w:ascii="Times New Roman" w:hAnsi="Times New Roman"/>
          <w:color w:val="000000"/>
        </w:rPr>
      </w:pPr>
    </w:p>
    <w:p>
      <w:pPr>
        <w:spacing w:lineRule="auto" w:line="240" w:after="150" w:beforeAutospacing="0" w:afterAutospacing="0"/>
        <w:rPr>
          <w:rFonts w:ascii="Times New Roman" w:hAnsi="Times New Roman"/>
          <w:color w:val="000000"/>
        </w:rPr>
      </w:pPr>
      <w:r>
        <w:rPr>
          <w:rFonts w:ascii="Times New Roman" w:hAnsi="Times New Roman"/>
          <w:color w:val="000000"/>
        </w:rPr>
        <w:t>Рабочая программа курса «Русский родной язык» в 4 классе обеспечена следующим УМК:</w:t>
      </w:r>
    </w:p>
    <w:tbl>
      <w:tblPr>
        <w:tblW w:w="10140" w:type="dxa"/>
        <w:tblLayout w:type="fixed"/>
        <w:tblCellMar>
          <w:top w:w="105" w:type="dxa"/>
          <w:left w:w="105" w:type="dxa"/>
          <w:bottom w:w="105" w:type="dxa"/>
          <w:right w:w="105" w:type="dxa"/>
        </w:tblCellMar>
        <w:tblLook w:val="04A0"/>
      </w:tblPr>
      <w:tblGrid/>
      <w:tr>
        <w:trPr>
          <w:gridAfter w:val="0"/>
          <w:trHeight w:hRule="atLeast" w:val="45"/>
        </w:trPr>
        <w:tc>
          <w:tcPr>
            <w:tcW w:w="81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tLeast" w:line="45" w:after="150" w:beforeAutospacing="0" w:afterAutospacing="0"/>
              <w:jc w:val="center"/>
              <w:rPr>
                <w:rFonts w:ascii="Times New Roman" w:hAnsi="Times New Roman"/>
                <w:color w:val="000000"/>
              </w:rPr>
            </w:pPr>
            <w:r>
              <w:rPr>
                <w:rFonts w:ascii="Times New Roman" w:hAnsi="Times New Roman"/>
                <w:color w:val="000000"/>
              </w:rPr>
              <w:t>№ </w:t>
            </w:r>
            <w:r>
              <w:rPr>
                <w:rFonts w:ascii="Times New Roman" w:hAnsi="Times New Roman"/>
                <w:b w:val="1"/>
                <w:color w:val="000000"/>
              </w:rPr>
              <w:t>п/п</w:t>
            </w:r>
          </w:p>
        </w:tc>
        <w:tc>
          <w:tcPr>
            <w:tcW w:w="1785"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tLeast" w:line="45" w:after="150" w:beforeAutospacing="0" w:afterAutospacing="0"/>
              <w:jc w:val="center"/>
              <w:rPr>
                <w:rFonts w:ascii="Times New Roman" w:hAnsi="Times New Roman"/>
                <w:color w:val="000000"/>
              </w:rPr>
            </w:pPr>
            <w:r>
              <w:rPr>
                <w:rFonts w:ascii="Times New Roman" w:hAnsi="Times New Roman"/>
                <w:b w:val="1"/>
                <w:color w:val="000000"/>
              </w:rPr>
              <w:t>Авторы</w:t>
            </w:r>
          </w:p>
        </w:tc>
        <w:tc>
          <w:tcPr>
            <w:tcW w:w="267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tLeast" w:line="45" w:after="150" w:beforeAutospacing="0" w:afterAutospacing="0"/>
              <w:jc w:val="center"/>
              <w:rPr>
                <w:rFonts w:ascii="Times New Roman" w:hAnsi="Times New Roman"/>
                <w:color w:val="000000"/>
              </w:rPr>
            </w:pPr>
            <w:r>
              <w:rPr>
                <w:rFonts w:ascii="Times New Roman" w:hAnsi="Times New Roman"/>
                <w:b w:val="1"/>
                <w:color w:val="000000"/>
              </w:rPr>
              <w:t>Название</w:t>
            </w:r>
          </w:p>
        </w:tc>
        <w:tc>
          <w:tcPr>
            <w:tcW w:w="222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tLeast" w:line="45" w:after="150" w:beforeAutospacing="0" w:afterAutospacing="0"/>
              <w:jc w:val="center"/>
              <w:rPr>
                <w:rFonts w:ascii="Times New Roman" w:hAnsi="Times New Roman"/>
                <w:color w:val="000000"/>
              </w:rPr>
            </w:pPr>
            <w:r>
              <w:rPr>
                <w:rFonts w:ascii="Times New Roman" w:hAnsi="Times New Roman"/>
                <w:b w:val="1"/>
                <w:color w:val="000000"/>
              </w:rPr>
              <w:t>Год издания</w:t>
            </w:r>
          </w:p>
        </w:tc>
        <w:tc>
          <w:tcPr>
            <w:tcW w:w="2655" w:type="dxa"/>
            <w:tcBorders>
              <w:top w:val="single" w:sz="6" w:space="0" w:shadow="0" w:frame="0" w:color="000001"/>
              <w:left w:val="single" w:sz="6" w:space="0" w:shadow="0" w:frame="0" w:color="000001"/>
              <w:bottom w:val="single" w:sz="6" w:space="0" w:shadow="0" w:frame="0" w:color="000001"/>
              <w:right w:val="single" w:sz="6" w:space="0" w:shadow="0" w:frame="0" w:color="000001"/>
            </w:tcBorders>
            <w:tcMar>
              <w:top w:w="0" w:type="dxa"/>
              <w:left w:w="115" w:type="dxa"/>
              <w:bottom w:w="0" w:type="dxa"/>
              <w:right w:w="115" w:type="dxa"/>
            </w:tcMar>
            <w:hideMark/>
          </w:tcPr>
          <w:p>
            <w:pPr>
              <w:spacing w:lineRule="atLeast" w:line="45" w:after="150" w:beforeAutospacing="0" w:afterAutospacing="0"/>
              <w:jc w:val="center"/>
              <w:rPr>
                <w:rFonts w:ascii="Times New Roman" w:hAnsi="Times New Roman"/>
                <w:color w:val="000000"/>
              </w:rPr>
            </w:pPr>
            <w:r>
              <w:rPr>
                <w:rFonts w:ascii="Times New Roman" w:hAnsi="Times New Roman"/>
                <w:b w:val="1"/>
                <w:color w:val="000000"/>
              </w:rPr>
              <w:t>Издательство</w:t>
            </w:r>
          </w:p>
        </w:tc>
      </w:tr>
      <w:tr>
        <w:trPr>
          <w:gridAfter w:val="0"/>
          <w:trHeight w:hRule="atLeast" w:val="225"/>
        </w:trPr>
        <w:tc>
          <w:tcPr>
            <w:tcW w:w="81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1785"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О.М.Александрова, М.И.Кузнецова</w:t>
            </w:r>
          </w:p>
        </w:tc>
        <w:tc>
          <w:tcPr>
            <w:tcW w:w="267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Примерная программа по учебному предмету «Русский родной язык» для образовательных организаций 1-4 класс</w:t>
            </w:r>
          </w:p>
        </w:tc>
        <w:tc>
          <w:tcPr>
            <w:tcW w:w="222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2020</w:t>
            </w:r>
          </w:p>
        </w:tc>
        <w:tc>
          <w:tcPr>
            <w:tcW w:w="2655" w:type="dxa"/>
            <w:tcBorders>
              <w:top w:val="single" w:sz="6" w:space="0" w:shadow="0" w:frame="0" w:color="000001"/>
              <w:left w:val="single" w:sz="6" w:space="0" w:shadow="0" w:frame="0" w:color="000001"/>
              <w:bottom w:val="single" w:sz="6" w:space="0" w:shadow="0" w:frame="0" w:color="000001"/>
              <w:right w:val="single" w:sz="6" w:space="0" w:shadow="0" w:frame="0" w:color="000001"/>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Москва: «Просвещение»</w:t>
            </w:r>
          </w:p>
        </w:tc>
      </w:tr>
      <w:tr>
        <w:trPr>
          <w:gridAfter w:val="0"/>
        </w:trPr>
        <w:tc>
          <w:tcPr>
            <w:tcW w:w="81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2</w:t>
            </w:r>
          </w:p>
        </w:tc>
        <w:tc>
          <w:tcPr>
            <w:tcW w:w="1785"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О.М.Александрова, Л.А.Вербицкая</w:t>
            </w:r>
          </w:p>
        </w:tc>
        <w:tc>
          <w:tcPr>
            <w:tcW w:w="267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Учебное пособие для общеобразовательных организаций «Русский родной язык» 4 класс</w:t>
            </w:r>
          </w:p>
        </w:tc>
        <w:tc>
          <w:tcPr>
            <w:tcW w:w="2220" w:type="dxa"/>
            <w:tcBorders>
              <w:top w:val="single" w:sz="6" w:space="0" w:shadow="0" w:frame="0" w:color="000001"/>
              <w:left w:val="single" w:sz="6" w:space="0" w:shadow="0" w:frame="0" w:color="000001"/>
              <w:bottom w:val="single" w:sz="6" w:space="0" w:shadow="0" w:frame="0" w:color="000001"/>
              <w:right w:val="nil"/>
            </w:tcBorders>
            <w:tcMar>
              <w:top w:w="0" w:type="dxa"/>
              <w:left w:w="115" w:type="dxa"/>
              <w:bottom w:w="0" w:type="dxa"/>
              <w:right w:w="0"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2020</w:t>
            </w:r>
          </w:p>
        </w:tc>
        <w:tc>
          <w:tcPr>
            <w:tcW w:w="2655" w:type="dxa"/>
            <w:tcBorders>
              <w:top w:val="single" w:sz="6" w:space="0" w:shadow="0" w:frame="0" w:color="000001"/>
              <w:left w:val="single" w:sz="6" w:space="0" w:shadow="0" w:frame="0" w:color="000001"/>
              <w:bottom w:val="single" w:sz="6" w:space="0" w:shadow="0" w:frame="0" w:color="000001"/>
              <w:right w:val="single" w:sz="6" w:space="0" w:shadow="0" w:frame="0" w:color="000001"/>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Москва: «Просвещение»</w:t>
            </w:r>
          </w:p>
        </w:tc>
      </w:tr>
    </w:tbl>
    <w:p>
      <w:pPr>
        <w:spacing w:lineRule="auto" w:line="240" w:after="150" w:beforeAutospacing="0" w:afterAutospacing="0"/>
        <w:jc w:val="center"/>
        <w:rPr>
          <w:rFonts w:ascii="Times New Roman" w:hAnsi="Times New Roman"/>
          <w:color w:val="000000"/>
        </w:rPr>
      </w:pPr>
    </w:p>
    <w:p>
      <w:pPr>
        <w:numPr>
          <w:ilvl w:val="0"/>
          <w:numId w:val="2"/>
        </w:numPr>
        <w:spacing w:lineRule="auto" w:line="240" w:after="150" w:beforeAutospacing="0" w:afterAutospacing="0"/>
        <w:jc w:val="center"/>
        <w:rPr>
          <w:rFonts w:ascii="Times New Roman" w:hAnsi="Times New Roman"/>
          <w:color w:val="000000"/>
        </w:rPr>
      </w:pPr>
      <w:r>
        <w:rPr>
          <w:rFonts w:ascii="Times New Roman" w:hAnsi="Times New Roman"/>
          <w:b w:val="1"/>
          <w:color w:val="000000"/>
        </w:rPr>
        <w:t>ПЛАНИРУЕМЫЕ РЕЗУЛЬТАТЫ ОСВОЕНИЯ УЧЕБНОГО ПРЕДМЕТА</w:t>
      </w:r>
    </w:p>
    <w:p>
      <w:pPr>
        <w:spacing w:lineRule="auto" w:line="240" w:after="150" w:beforeAutospacing="0" w:afterAutospacing="0"/>
        <w:rPr>
          <w:rFonts w:ascii="Times New Roman" w:hAnsi="Times New Roman"/>
          <w:color w:val="000000"/>
        </w:rPr>
      </w:pPr>
      <w:r>
        <w:rPr>
          <w:rFonts w:ascii="Times New Roman" w:hAnsi="Times New Roman"/>
          <w:b w:val="1"/>
          <w:color w:val="000000"/>
        </w:rPr>
        <w:t>Роль, значимость, преемственность, практическая направленность учебного предмета, в достижении обучающимися планируемых личностных, метапредметных и предметных результатов</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приобщение обучающихся к фактам русской языковой истории в связи с историей русского народа,</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формирование преставлений школьников о сходстве и различиях русского и других языков в контексте богатства и своеобразия языков, национальных традиций и культур народов России и мира;</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расширение представлений о русском языке как духовной, нравственной и культурной ценности народа; осознание национального своеобразия русского языка; формирование познавательного интереса, любви, уважительного отношения к русскому языку, а через него – к родной культуре; воспитание уважительного отношения к культурам и языкам народов России; овладение культурой межнационального общения;</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формирование первоначальных представлений о национальной специфике языковых единиц русского языка (прежде всего лексических и фразеологических единиц с национально-культурной семантикой), об основных нормах русского литературного языка и русском речевом этикете;</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совершенствование умений наблюдать за функционированием языковых единиц, анализировать и классифицировать их, оценивать их с точки зрения особенностей картины мира, отражённой в языке;</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совершенствование умений работать с текстом, осуществлять элементарный информационный поиск, извлекать и преобразовывать необходимую информацию;</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совершенствование коммуникативных умений и культуры речи, обеспечивающих владение русским литературным языком в разных ситуациях его использования; обогащение словарного запаса и грамматического строя речи; развитие потребности к речевому самосовершенствованию;</w:t>
      </w:r>
    </w:p>
    <w:p>
      <w:pPr>
        <w:numPr>
          <w:ilvl w:val="0"/>
          <w:numId w:val="3"/>
        </w:numPr>
        <w:spacing w:lineRule="auto" w:line="240" w:after="150" w:beforeAutospacing="0" w:afterAutospacing="0"/>
        <w:rPr>
          <w:rFonts w:ascii="Times New Roman" w:hAnsi="Times New Roman"/>
          <w:color w:val="000000"/>
        </w:rPr>
      </w:pPr>
      <w:r>
        <w:rPr>
          <w:rFonts w:ascii="Times New Roman" w:hAnsi="Times New Roman"/>
          <w:color w:val="000000"/>
        </w:rPr>
        <w:t>приобретение практического опыта исследовательской работы по русскому языку, воспитание самостоятельности в приобретении знаний.</w:t>
      </w:r>
    </w:p>
    <w:p>
      <w:pPr>
        <w:spacing w:lineRule="auto" w:line="240" w:after="150" w:beforeAutospacing="0" w:afterAutospacing="0"/>
        <w:rPr>
          <w:rFonts w:ascii="Times New Roman" w:hAnsi="Times New Roman"/>
          <w:color w:val="000000"/>
        </w:rPr>
      </w:pPr>
      <w:r>
        <w:rPr>
          <w:rFonts w:ascii="Times New Roman" w:hAnsi="Times New Roman"/>
          <w:b w:val="1"/>
          <w:color w:val="000000"/>
        </w:rPr>
        <w:t>Личностные, метапредметные и предметные планируемые результаты освоения учебного предмета «Русский родной язык» в 4 классе.</w:t>
      </w:r>
    </w:p>
    <w:p>
      <w:pPr>
        <w:spacing w:lineRule="auto" w:line="240" w:after="150" w:beforeAutospacing="0" w:afterAutospacing="0"/>
        <w:rPr>
          <w:rFonts w:ascii="Times New Roman" w:hAnsi="Times New Roman"/>
          <w:color w:val="000000"/>
        </w:rPr>
      </w:pPr>
      <w:r>
        <w:rPr>
          <w:rFonts w:ascii="Times New Roman" w:hAnsi="Times New Roman"/>
          <w:b w:val="1"/>
          <w:color w:val="000000"/>
        </w:rPr>
        <w:t>Личностными результатами</w:t>
      </w:r>
      <w:r>
        <w:rPr>
          <w:rFonts w:ascii="Times New Roman" w:hAnsi="Times New Roman"/>
          <w:color w:val="000000"/>
        </w:rPr>
        <w:t> изучения русского языка в начальной школе являются:</w:t>
      </w:r>
    </w:p>
    <w:p>
      <w:pPr>
        <w:numPr>
          <w:ilvl w:val="0"/>
          <w:numId w:val="4"/>
        </w:numPr>
        <w:spacing w:lineRule="auto" w:line="240" w:after="150" w:beforeAutospacing="0" w:afterAutospacing="0"/>
        <w:rPr>
          <w:rFonts w:ascii="Times New Roman" w:hAnsi="Times New Roman"/>
          <w:color w:val="000000"/>
        </w:rPr>
      </w:pPr>
      <w:r>
        <w:rPr>
          <w:rFonts w:ascii="Times New Roman" w:hAnsi="Times New Roman"/>
          <w:color w:val="000000"/>
        </w:rPr>
        <w:t>представление о русском языке как духовной, нравственной и культурной ценности народа; осознание национального своеобразия русского языка; познавательный интерес и уважительное отношение к русскому языку, а через него – к родной культуре; ответственное отношение к сохранению и развитию родного языка;</w:t>
      </w:r>
    </w:p>
    <w:p>
      <w:pPr>
        <w:numPr>
          <w:ilvl w:val="0"/>
          <w:numId w:val="4"/>
        </w:numPr>
        <w:spacing w:lineRule="auto" w:line="240" w:after="150" w:beforeAutospacing="0" w:afterAutospacing="0"/>
        <w:rPr>
          <w:rFonts w:ascii="Times New Roman" w:hAnsi="Times New Roman"/>
          <w:color w:val="000000"/>
        </w:rPr>
      </w:pPr>
      <w:r>
        <w:rPr>
          <w:rFonts w:ascii="Times New Roman" w:hAnsi="Times New Roman"/>
          <w:color w:val="000000"/>
        </w:rPr>
        <w:t>осознание роли русского родного языка в жизни общества и государства, в современном мире, осознание роли русского родного языка в жизни человека, осознание языка как развивающегося явления, взаимосвязи исторического развития языка с историей общества, осознание национального своеобразия, богатства, выразительности русского родного языка;</w:t>
      </w:r>
    </w:p>
    <w:p>
      <w:pPr>
        <w:numPr>
          <w:ilvl w:val="0"/>
          <w:numId w:val="4"/>
        </w:numPr>
        <w:spacing w:lineRule="auto" w:line="240" w:after="150" w:beforeAutospacing="0" w:afterAutospacing="0"/>
        <w:rPr>
          <w:rFonts w:ascii="Times New Roman" w:hAnsi="Times New Roman"/>
          <w:color w:val="000000"/>
        </w:rPr>
      </w:pPr>
      <w:r>
        <w:rPr>
          <w:rFonts w:ascii="Times New Roman" w:hAnsi="Times New Roman"/>
          <w:color w:val="000000"/>
        </w:rPr>
        <w:t>представление о речевом идеале; стремление к речевому самосовершенствованию; способность анализировать и оценивать нормативный, этический и коммуникативный аспекты речевого высказывания;</w:t>
      </w:r>
    </w:p>
    <w:p>
      <w:pPr>
        <w:numPr>
          <w:ilvl w:val="0"/>
          <w:numId w:val="4"/>
        </w:numPr>
        <w:spacing w:lineRule="auto" w:line="240" w:after="150" w:beforeAutospacing="0" w:afterAutospacing="0"/>
        <w:rPr>
          <w:rFonts w:ascii="Times New Roman" w:hAnsi="Times New Roman"/>
          <w:color w:val="000000"/>
        </w:rPr>
      </w:pPr>
      <w:r>
        <w:rPr>
          <w:rFonts w:ascii="Times New Roman" w:hAnsi="Times New Roman"/>
          <w:color w:val="000000"/>
        </w:rPr>
        <w:t>увеличение продуктивного, рецептивного и потенциального словаря; расширение круга используемых языковых и речевых средств родного языка.</w:t>
      </w:r>
    </w:p>
    <w:p>
      <w:pPr>
        <w:spacing w:lineRule="auto" w:line="240" w:after="150" w:beforeAutospacing="0" w:afterAutospacing="0"/>
        <w:rPr>
          <w:rFonts w:ascii="Times New Roman" w:hAnsi="Times New Roman"/>
          <w:color w:val="000000"/>
        </w:rPr>
      </w:pPr>
      <w:r>
        <w:rPr>
          <w:rFonts w:ascii="Times New Roman" w:hAnsi="Times New Roman"/>
          <w:b w:val="1"/>
          <w:color w:val="000000"/>
        </w:rPr>
        <w:t>Метапредметными результатами</w:t>
      </w:r>
      <w:r>
        <w:rPr>
          <w:rFonts w:ascii="Times New Roman" w:hAnsi="Times New Roman"/>
          <w:color w:val="000000"/>
        </w:rPr>
        <w:t> изучения предмета «Русский родной язык» во 4 классе является формирование следующих умений:</w:t>
      </w:r>
    </w:p>
    <w:p>
      <w:pPr>
        <w:numPr>
          <w:ilvl w:val="0"/>
          <w:numId w:val="5"/>
        </w:numPr>
        <w:spacing w:lineRule="auto" w:line="240" w:after="150" w:beforeAutospacing="0" w:afterAutospacing="0"/>
        <w:rPr>
          <w:rFonts w:ascii="Times New Roman" w:hAnsi="Times New Roman"/>
          <w:color w:val="000000"/>
        </w:rPr>
      </w:pPr>
      <w:r>
        <w:rPr>
          <w:rFonts w:ascii="Times New Roman" w:hAnsi="Times New Roman"/>
          <w:color w:val="000000"/>
        </w:rPr>
        <w:t>совершенствование коммуникативных умений и культуры речи, обеспечивающих свободное владение русским литературным языком в разных сферах и ситуациях его использования; обогащение словарного запаса и грамматического строя речи учащихся; развитие готовности и способности к речевому взаимодействию и взаимопониманию, потребности к речевому самосовершенствованию;</w:t>
      </w:r>
    </w:p>
    <w:p>
      <w:pPr>
        <w:numPr>
          <w:ilvl w:val="0"/>
          <w:numId w:val="5"/>
        </w:numPr>
        <w:spacing w:lineRule="auto" w:line="240" w:after="150" w:beforeAutospacing="0" w:afterAutospacing="0"/>
        <w:rPr>
          <w:rFonts w:ascii="Times New Roman" w:hAnsi="Times New Roman"/>
          <w:color w:val="000000"/>
        </w:rPr>
      </w:pPr>
      <w:r>
        <w:rPr>
          <w:rFonts w:ascii="Times New Roman" w:hAnsi="Times New Roman"/>
          <w:color w:val="000000"/>
        </w:rPr>
        <w:t>владение разными способами организации интеллектуальной деятельности и представления ее результатов в различных формах: приемами отбора и систематизации материала на определенную тему; умениями определять цели предстоящей работы (в том числе в совместной деятельности), проводить самостоятельный поиск информации, анализировать и отбирать ее; способностью предъявлять результаты деятельности (самостоятельной, групповой) в виде рефератов, проектов; оценивать достигнутые результаты и адекватно формулировать их в устной и письменной форме;</w:t>
      </w:r>
    </w:p>
    <w:p>
      <w:pPr>
        <w:numPr>
          <w:ilvl w:val="0"/>
          <w:numId w:val="5"/>
        </w:numPr>
        <w:spacing w:lineRule="auto" w:line="240" w:after="150" w:beforeAutospacing="0" w:afterAutospacing="0"/>
        <w:rPr>
          <w:rFonts w:ascii="Times New Roman" w:hAnsi="Times New Roman"/>
          <w:color w:val="000000"/>
        </w:rPr>
      </w:pPr>
      <w:r>
        <w:rPr>
          <w:rFonts w:ascii="Times New Roman" w:hAnsi="Times New Roman"/>
          <w:color w:val="000000"/>
        </w:rPr>
        <w:t>овладение социальными нормами речевого поведения в различных ситуациях неформального межличностного и межкультурного общения, а также в процессе индивидуальной, групповой деятельности.</w:t>
      </w:r>
    </w:p>
    <w:p>
      <w:pPr>
        <w:spacing w:lineRule="auto" w:line="240" w:after="150" w:beforeAutospacing="0" w:afterAutospacing="0"/>
        <w:rPr>
          <w:rFonts w:ascii="Times New Roman" w:hAnsi="Times New Roman"/>
          <w:color w:val="000000"/>
        </w:rPr>
      </w:pPr>
      <w:r>
        <w:rPr>
          <w:rFonts w:ascii="Times New Roman" w:hAnsi="Times New Roman"/>
          <w:b w:val="1"/>
          <w:color w:val="000000"/>
        </w:rPr>
        <w:t>Предметными результатами </w:t>
      </w:r>
      <w:r>
        <w:rPr>
          <w:rFonts w:ascii="Times New Roman" w:hAnsi="Times New Roman"/>
          <w:color w:val="000000"/>
        </w:rPr>
        <w:t>изучения учебного предмета «Русский родной язык» в 4 классе являются формирование следующих умений:</w:t>
      </w:r>
    </w:p>
    <w:p>
      <w:pPr>
        <w:spacing w:lineRule="auto" w:line="240" w:after="150" w:beforeAutospacing="0" w:afterAutospacing="0"/>
        <w:rPr>
          <w:rFonts w:ascii="Times New Roman" w:hAnsi="Times New Roman"/>
          <w:color w:val="000000"/>
        </w:rPr>
      </w:pPr>
      <w:r>
        <w:rPr>
          <w:rFonts w:ascii="Times New Roman" w:hAnsi="Times New Roman"/>
          <w:color w:val="000000"/>
        </w:rPr>
        <w:t>В конце четвёртого года изучения курса «Русского родного языка» в начальной школе </w:t>
      </w:r>
      <w:r>
        <w:rPr>
          <w:rFonts w:ascii="Times New Roman" w:hAnsi="Times New Roman"/>
          <w:b w:val="1"/>
          <w:color w:val="000000"/>
        </w:rPr>
        <w:t>обучающийся научится:</w:t>
      </w:r>
    </w:p>
    <w:p>
      <w:pPr>
        <w:numPr>
          <w:ilvl w:val="0"/>
          <w:numId w:val="6"/>
        </w:numPr>
        <w:spacing w:lineRule="auto" w:line="240" w:after="150" w:beforeAutospacing="0" w:afterAutospacing="0"/>
        <w:rPr>
          <w:rFonts w:ascii="Times New Roman" w:hAnsi="Times New Roman"/>
          <w:color w:val="000000"/>
        </w:rPr>
      </w:pPr>
      <w:r>
        <w:rPr>
          <w:rFonts w:ascii="Times New Roman" w:hAnsi="Times New Roman"/>
          <w:color w:val="000000"/>
        </w:rPr>
        <w:t>при реализации </w:t>
      </w:r>
      <w:r>
        <w:rPr>
          <w:rFonts w:ascii="Times New Roman" w:hAnsi="Times New Roman"/>
          <w:b w:val="1"/>
          <w:color w:val="000000"/>
        </w:rPr>
        <w:t>содержательной линии «Русский язык: прошлое и настоящее»</w:t>
      </w:r>
      <w:r>
        <w:rPr>
          <w:rFonts w:ascii="Times New Roman" w:hAnsi="Times New Roman"/>
          <w:color w:val="000000"/>
        </w:rPr>
        <w:t>:</w:t>
      </w:r>
    </w:p>
    <w:p>
      <w:pPr>
        <w:numPr>
          <w:ilvl w:val="0"/>
          <w:numId w:val="7"/>
        </w:numPr>
        <w:spacing w:lineRule="auto" w:line="240" w:after="150" w:beforeAutospacing="0" w:afterAutospacing="0"/>
        <w:rPr>
          <w:rFonts w:ascii="Times New Roman" w:hAnsi="Times New Roman"/>
          <w:color w:val="000000"/>
        </w:rPr>
      </w:pPr>
      <w:r>
        <w:rPr>
          <w:rFonts w:ascii="Times New Roman" w:hAnsi="Times New Roman"/>
          <w:color w:val="000000"/>
        </w:rPr>
        <w:t>распознавать слова с национально-культурным компонентом значения (лексика, связанная с особенностями мировосприятия и отношениями между людьми; с качествами и чувствами людей; родственными отношениями);</w:t>
      </w:r>
    </w:p>
    <w:p>
      <w:pPr>
        <w:numPr>
          <w:ilvl w:val="0"/>
          <w:numId w:val="7"/>
        </w:numPr>
        <w:spacing w:lineRule="auto" w:line="240" w:after="150" w:beforeAutospacing="0" w:afterAutospacing="0"/>
        <w:rPr>
          <w:rFonts w:ascii="Times New Roman" w:hAnsi="Times New Roman"/>
          <w:color w:val="000000"/>
        </w:rPr>
      </w:pPr>
      <w:r>
        <w:rPr>
          <w:rFonts w:ascii="Times New Roman" w:hAnsi="Times New Roman"/>
          <w:color w:val="000000"/>
        </w:rPr>
        <w:t>распознавать русские традиционные сказочные образы, эпитеты и сравнения в произведениях устного народного творчества и произведениях детской художественной литературы; осознавать уместность употребления эпитетов и сравнений в речи;</w:t>
      </w:r>
    </w:p>
    <w:p>
      <w:pPr>
        <w:numPr>
          <w:ilvl w:val="0"/>
          <w:numId w:val="7"/>
        </w:numPr>
        <w:spacing w:lineRule="auto" w:line="240" w:after="150" w:beforeAutospacing="0" w:afterAutospacing="0"/>
        <w:rPr>
          <w:rFonts w:ascii="Times New Roman" w:hAnsi="Times New Roman"/>
          <w:color w:val="000000"/>
        </w:rPr>
      </w:pPr>
      <w:r>
        <w:rPr>
          <w:rFonts w:ascii="Times New Roman" w:hAnsi="Times New Roman"/>
          <w:color w:val="000000"/>
        </w:rPr>
        <w:t>использовать словарные статьи учебного пособия для определения лексического значения слова;</w:t>
      </w:r>
    </w:p>
    <w:p>
      <w:pPr>
        <w:numPr>
          <w:ilvl w:val="0"/>
          <w:numId w:val="7"/>
        </w:numPr>
        <w:spacing w:lineRule="auto" w:line="240" w:after="150" w:beforeAutospacing="0" w:afterAutospacing="0"/>
        <w:rPr>
          <w:rFonts w:ascii="Times New Roman" w:hAnsi="Times New Roman"/>
          <w:color w:val="000000"/>
        </w:rPr>
      </w:pPr>
      <w:r>
        <w:rPr>
          <w:rFonts w:ascii="Times New Roman" w:hAnsi="Times New Roman"/>
          <w:color w:val="000000"/>
        </w:rPr>
        <w:t>понимать значение русских пословиц и поговорок, связанных с изученными темами;</w:t>
      </w:r>
    </w:p>
    <w:p>
      <w:pPr>
        <w:numPr>
          <w:ilvl w:val="0"/>
          <w:numId w:val="7"/>
        </w:numPr>
        <w:spacing w:lineRule="auto" w:line="240" w:after="150" w:beforeAutospacing="0" w:afterAutospacing="0"/>
        <w:rPr>
          <w:rFonts w:ascii="Times New Roman" w:hAnsi="Times New Roman"/>
          <w:color w:val="000000"/>
        </w:rPr>
      </w:pPr>
      <w:r>
        <w:rPr>
          <w:rFonts w:ascii="Times New Roman" w:hAnsi="Times New Roman"/>
          <w:color w:val="000000"/>
        </w:rPr>
        <w:t>понимать значение фразеологических оборотов, связанных с изученными темами; осознавать уместность их употребления в современных ситуациях речевого общения;</w:t>
      </w:r>
    </w:p>
    <w:p>
      <w:pPr>
        <w:numPr>
          <w:ilvl w:val="0"/>
          <w:numId w:val="7"/>
        </w:numPr>
        <w:spacing w:lineRule="auto" w:line="240" w:after="150" w:beforeAutospacing="0" w:afterAutospacing="0"/>
        <w:rPr>
          <w:rFonts w:ascii="Times New Roman" w:hAnsi="Times New Roman"/>
          <w:color w:val="000000"/>
        </w:rPr>
      </w:pPr>
      <w:r>
        <w:rPr>
          <w:rFonts w:ascii="Times New Roman" w:hAnsi="Times New Roman"/>
          <w:color w:val="000000"/>
        </w:rPr>
        <w:t>использовать собственный словарный запас для свободного выражения мыслей и чувств на родном языке адекватно ситуации и стилю общения;</w:t>
      </w:r>
    </w:p>
    <w:p>
      <w:pPr>
        <w:numPr>
          <w:ilvl w:val="0"/>
          <w:numId w:val="8"/>
        </w:numPr>
        <w:spacing w:lineRule="auto" w:line="240" w:after="150" w:beforeAutospacing="0" w:afterAutospacing="0"/>
        <w:rPr>
          <w:rFonts w:ascii="Times New Roman" w:hAnsi="Times New Roman"/>
          <w:color w:val="000000"/>
        </w:rPr>
      </w:pPr>
      <w:r>
        <w:rPr>
          <w:rFonts w:ascii="Times New Roman" w:hAnsi="Times New Roman"/>
          <w:color w:val="000000"/>
        </w:rPr>
        <w:t>при реализации </w:t>
      </w:r>
      <w:r>
        <w:rPr>
          <w:rFonts w:ascii="Times New Roman" w:hAnsi="Times New Roman"/>
          <w:b w:val="1"/>
          <w:color w:val="000000"/>
        </w:rPr>
        <w:t>содержательной линии «Язык в действии»:</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соотносить собственную и чужую речь с нормами современного русского литературного языка (в рамках изученного);</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соблюдать на письме и в устной речи нормы современного русского литературного языка (в рамках изученного);</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произносить слова с правильным ударением (в рамках изученного);</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выбирать из нескольких возможных слов то слово, которое наиболее точно соответствует обозначаемому предмету или явлению реальной действительности;</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проводить синонимические замены с учётом особенностей текста;</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заменять синонимическими конструкциями отдельные глаголы, у которых нет формы 1-го лица единственного числа настоящего и будущего времени;</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выявлять и исправлять в устной речи типичные грамматические ошибки, связанные с нарушением согласования имени существительного и имени прилагательного в числе, роде, падеже; с нарушением координации подлежащего и сказуемого в числе‚ роде (если сказуемое выражено глаголом в форме прошедшего времени);</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соблюдать изученные пунктуационные нормы при записи собственного текста;</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пользоваться учебными толковыми словарями для определения лексического значения слова;</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пользоваться орфографическим словарём для определения нормативного написания слов;</w:t>
      </w:r>
    </w:p>
    <w:p>
      <w:pPr>
        <w:numPr>
          <w:ilvl w:val="0"/>
          <w:numId w:val="9"/>
        </w:numPr>
        <w:spacing w:lineRule="auto" w:line="240" w:after="150" w:beforeAutospacing="0" w:afterAutospacing="0"/>
        <w:rPr>
          <w:rFonts w:ascii="Times New Roman" w:hAnsi="Times New Roman"/>
          <w:color w:val="000000"/>
        </w:rPr>
      </w:pPr>
      <w:r>
        <w:rPr>
          <w:rFonts w:ascii="Times New Roman" w:hAnsi="Times New Roman"/>
          <w:color w:val="000000"/>
        </w:rPr>
        <w:t>пользоваться учебным этимологическим словарём для уточнения происхождения слова;</w:t>
      </w:r>
    </w:p>
    <w:p>
      <w:pPr>
        <w:numPr>
          <w:ilvl w:val="0"/>
          <w:numId w:val="10"/>
        </w:numPr>
        <w:spacing w:lineRule="auto" w:line="240" w:after="150" w:beforeAutospacing="0" w:afterAutospacing="0"/>
        <w:rPr>
          <w:rFonts w:ascii="Times New Roman" w:hAnsi="Times New Roman"/>
          <w:color w:val="000000"/>
        </w:rPr>
      </w:pPr>
      <w:r>
        <w:rPr>
          <w:rFonts w:ascii="Times New Roman" w:hAnsi="Times New Roman"/>
          <w:color w:val="000000"/>
        </w:rPr>
        <w:t>при реализации </w:t>
      </w:r>
      <w:r>
        <w:rPr>
          <w:rFonts w:ascii="Times New Roman" w:hAnsi="Times New Roman"/>
          <w:b w:val="1"/>
          <w:color w:val="000000"/>
        </w:rPr>
        <w:t>содержательной линии «Секреты речи и текста»:</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различать этикетные формы обращения в официальной и неофициальной речевой ситуации;</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владеть правилами корректного речевого поведения в ходе диалога;</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использовать коммуникативные приёмы устного общения: убеждение, уговаривание, похвала, просьба, извинение, поздравление;</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использовать в речи языковые средства для свободного выражения мыслей и чувств на родном языке адекватно ситуации общения;</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владеть различными приёмами слушания научно-познавательных и художественных текстов об истории языка и о культуре русского народа;</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анализировать информацию прочитанного и прослушанного текста: отделять главные факты от второстепенных, выделять наиболее существенные факты, устанавливать логическую связь между фактами;</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составлять план текста, не разделённого на абзацы;</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пересказывать текст с изменением лица;</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создавать тексты-повествования о посещении музеев, об участии в народных праздниках, об участии в мастер-классах, связанных с народными промыслами;</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оценивать устные и письменные речевые высказывания с точки зрения точного, уместного и выразительного словоупотребления;</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редактировать письменный текст с целью исправления речевых ошибок или с целью более точной передачи смысла;</w:t>
      </w:r>
    </w:p>
    <w:p>
      <w:pPr>
        <w:numPr>
          <w:ilvl w:val="0"/>
          <w:numId w:val="11"/>
        </w:numPr>
        <w:spacing w:lineRule="auto" w:line="240" w:after="150" w:beforeAutospacing="0" w:afterAutospacing="0"/>
        <w:rPr>
          <w:rFonts w:ascii="Times New Roman" w:hAnsi="Times New Roman"/>
          <w:color w:val="000000"/>
        </w:rPr>
      </w:pPr>
      <w:r>
        <w:rPr>
          <w:rFonts w:ascii="Times New Roman" w:hAnsi="Times New Roman"/>
          <w:color w:val="000000"/>
        </w:rPr>
        <w:t>соотносить части прочитанного или прослушанного текста: устанавливать причинно-следственные отношения этих частей, логические связи между абзацами текста; приводить объяснения заголовка текста.</w:t>
      </w:r>
    </w:p>
    <w:p>
      <w:pPr>
        <w:spacing w:lineRule="auto" w:line="240" w:after="150" w:beforeAutospacing="0" w:afterAutospacing="0"/>
        <w:rPr>
          <w:rFonts w:ascii="Times New Roman" w:hAnsi="Times New Roman"/>
          <w:color w:val="000000"/>
        </w:rPr>
      </w:pPr>
      <w:r>
        <w:rPr>
          <w:rFonts w:ascii="Times New Roman" w:hAnsi="Times New Roman"/>
          <w:b w:val="1"/>
          <w:color w:val="000000"/>
        </w:rPr>
        <w:t>Обучающийся получит возможность научиться:</w:t>
      </w:r>
    </w:p>
    <w:p>
      <w:pPr>
        <w:numPr>
          <w:ilvl w:val="0"/>
          <w:numId w:val="12"/>
        </w:numPr>
        <w:spacing w:lineRule="auto" w:line="240" w:after="150" w:beforeAutospacing="0" w:afterAutospacing="0"/>
        <w:rPr>
          <w:rFonts w:ascii="Times New Roman" w:hAnsi="Times New Roman"/>
          <w:color w:val="000000"/>
        </w:rPr>
      </w:pPr>
      <w:r>
        <w:rPr>
          <w:rFonts w:ascii="Times New Roman" w:hAnsi="Times New Roman"/>
          <w:color w:val="000000"/>
        </w:rPr>
        <w:t>обогащать активный и потенциальный словарный запаса, развивать культуру владения родным языком в соответствии с нормами устной и письменной речи, правилами речевого этикета;</w:t>
      </w:r>
    </w:p>
    <w:p>
      <w:pPr>
        <w:numPr>
          <w:ilvl w:val="0"/>
          <w:numId w:val="12"/>
        </w:numPr>
        <w:spacing w:lineRule="auto" w:line="240" w:after="150" w:beforeAutospacing="0" w:afterAutospacing="0"/>
        <w:rPr>
          <w:rFonts w:ascii="Times New Roman" w:hAnsi="Times New Roman"/>
          <w:color w:val="000000"/>
        </w:rPr>
      </w:pPr>
      <w:r>
        <w:rPr>
          <w:rFonts w:ascii="Times New Roman" w:hAnsi="Times New Roman"/>
          <w:color w:val="000000"/>
        </w:rPr>
        <w:t>ценностному отношению к родному языку как хранителю культуры, включится в культурно-языковое поле своего народа,</w:t>
      </w:r>
    </w:p>
    <w:p>
      <w:pPr>
        <w:numPr>
          <w:ilvl w:val="0"/>
          <w:numId w:val="12"/>
        </w:numPr>
        <w:spacing w:lineRule="auto" w:line="240" w:after="150" w:beforeAutospacing="0" w:afterAutospacing="0"/>
        <w:rPr>
          <w:rFonts w:ascii="Times New Roman" w:hAnsi="Times New Roman"/>
          <w:color w:val="000000"/>
        </w:rPr>
      </w:pPr>
      <w:r>
        <w:rPr>
          <w:rFonts w:ascii="Times New Roman" w:hAnsi="Times New Roman"/>
          <w:color w:val="000000"/>
        </w:rPr>
        <w:t>умениям ориентироваться в целях, задачах, средствах и условиях общения, формированию базовых навыков выбора адекватных языковых средств для успешного решения коммуникативных задач;</w:t>
      </w:r>
    </w:p>
    <w:p>
      <w:pPr>
        <w:numPr>
          <w:ilvl w:val="0"/>
          <w:numId w:val="12"/>
        </w:numPr>
        <w:spacing w:lineRule="auto" w:line="240" w:after="150" w:beforeAutospacing="0" w:afterAutospacing="0"/>
        <w:rPr>
          <w:rFonts w:ascii="Times New Roman" w:hAnsi="Times New Roman"/>
          <w:color w:val="000000"/>
        </w:rPr>
      </w:pPr>
      <w:r>
        <w:rPr>
          <w:rFonts w:ascii="Times New Roman" w:hAnsi="Times New Roman"/>
          <w:color w:val="000000"/>
        </w:rPr>
        <w:t>позитивному отношению правильной устной и письменной родной речи как показателям общей культуры и гражданской позиции человека;</w:t>
      </w:r>
    </w:p>
    <w:p>
      <w:pPr>
        <w:numPr>
          <w:ilvl w:val="0"/>
          <w:numId w:val="12"/>
        </w:numPr>
        <w:spacing w:lineRule="auto" w:line="240" w:after="150" w:beforeAutospacing="0" w:afterAutospacing="0"/>
        <w:rPr>
          <w:rFonts w:ascii="Times New Roman" w:hAnsi="Times New Roman"/>
          <w:color w:val="000000"/>
        </w:rPr>
      </w:pPr>
      <w:r>
        <w:rPr>
          <w:rFonts w:ascii="Times New Roman" w:hAnsi="Times New Roman"/>
          <w:color w:val="000000"/>
        </w:rPr>
        <w:t>формированию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p>
    <w:p>
      <w:pPr>
        <w:spacing w:lineRule="auto" w:line="240" w:after="150" w:beforeAutospacing="0" w:afterAutospacing="0"/>
        <w:ind w:left="720"/>
        <w:rPr>
          <w:rFonts w:ascii="Times New Roman" w:hAnsi="Times New Roman"/>
          <w:color w:val="000000"/>
        </w:rPr>
      </w:pPr>
      <w:r>
        <w:rPr>
          <w:rFonts w:ascii="Times New Roman" w:hAnsi="Times New Roman"/>
          <w:b w:val="1"/>
          <w:color w:val="000000"/>
        </w:rPr>
        <w:t xml:space="preserve">                                                                            СОДЕРЖАНИЕ УЧЕБНОГО ПРЕДМЕТА</w:t>
      </w:r>
    </w:p>
    <w:p>
      <w:pPr>
        <w:spacing w:lineRule="auto" w:line="240" w:after="150" w:beforeAutospacing="0" w:afterAutospacing="0"/>
        <w:rPr>
          <w:rFonts w:ascii="Times New Roman" w:hAnsi="Times New Roman"/>
          <w:color w:val="000000"/>
        </w:rPr>
      </w:pPr>
      <w:r>
        <w:rPr>
          <w:rFonts w:ascii="Times New Roman" w:hAnsi="Times New Roman"/>
          <w:b w:val="1"/>
          <w:color w:val="000000"/>
        </w:rPr>
        <w:t>Количество часов в год – 17 часов</w:t>
      </w:r>
    </w:p>
    <w:p>
      <w:pPr>
        <w:spacing w:lineRule="auto" w:line="240" w:after="150" w:beforeAutospacing="0" w:afterAutospacing="0"/>
        <w:rPr>
          <w:rFonts w:ascii="Times New Roman" w:hAnsi="Times New Roman"/>
          <w:color w:val="000000"/>
        </w:rPr>
      </w:pPr>
      <w:r>
        <w:rPr>
          <w:rFonts w:ascii="Times New Roman" w:hAnsi="Times New Roman"/>
          <w:b w:val="1"/>
          <w:color w:val="000000"/>
        </w:rPr>
        <w:t>Количество часов в неделю -- 0,5 часа</w:t>
      </w:r>
    </w:p>
    <w:p>
      <w:pPr>
        <w:spacing w:lineRule="auto" w:line="240" w:after="150" w:beforeAutospacing="0" w:afterAutospacing="0"/>
        <w:rPr>
          <w:rFonts w:ascii="Times New Roman" w:hAnsi="Times New Roman"/>
          <w:color w:val="000000"/>
        </w:rPr>
      </w:pPr>
      <w:r>
        <w:rPr>
          <w:rFonts w:ascii="Times New Roman" w:hAnsi="Times New Roman"/>
          <w:b w:val="1"/>
          <w:color w:val="000000"/>
        </w:rPr>
        <w:t>Количество недель – 17</w:t>
      </w:r>
    </w:p>
    <w:p>
      <w:pPr>
        <w:spacing w:lineRule="auto" w:line="240" w:after="150" w:beforeAutospacing="0" w:afterAutospacing="0"/>
        <w:rPr>
          <w:rFonts w:ascii="Times New Roman" w:hAnsi="Times New Roman"/>
          <w:color w:val="000000"/>
        </w:rPr>
      </w:pPr>
      <w:r>
        <w:rPr>
          <w:rFonts w:ascii="Times New Roman" w:hAnsi="Times New Roman"/>
          <w:b w:val="1"/>
          <w:color w:val="000000"/>
        </w:rPr>
        <w:t>Изменений и добавлений </w:t>
      </w:r>
      <w:r>
        <w:rPr>
          <w:rFonts w:ascii="Times New Roman" w:hAnsi="Times New Roman"/>
          <w:color w:val="000000"/>
        </w:rPr>
        <w:t>согласно федеральному закону №317-ФЗ от 3 августа 2018 г. «О внесении изменений в статьи 11 и 14 федерального закона “Об образовании в Российской Федерации», введен курс “Родной язык”</w:t>
      </w:r>
    </w:p>
    <w:p>
      <w:pPr>
        <w:spacing w:lineRule="auto" w:line="240" w:after="150" w:beforeAutospacing="0" w:afterAutospacing="0"/>
        <w:rPr>
          <w:rFonts w:ascii="Times New Roman" w:hAnsi="Times New Roman"/>
          <w:color w:val="000000"/>
        </w:rPr>
      </w:pPr>
      <w:r>
        <w:rPr>
          <w:rFonts w:ascii="Times New Roman" w:hAnsi="Times New Roman"/>
          <w:b w:val="1"/>
          <w:color w:val="000000"/>
        </w:rPr>
        <w:t>Место учебного предмета</w:t>
      </w:r>
    </w:p>
    <w:p>
      <w:pPr>
        <w:spacing w:lineRule="auto" w:line="240" w:after="150" w:beforeAutospacing="0" w:afterAutospacing="0"/>
        <w:rPr>
          <w:rFonts w:ascii="Times New Roman" w:hAnsi="Times New Roman"/>
          <w:color w:val="000000"/>
        </w:rPr>
      </w:pPr>
      <w:r>
        <w:rPr>
          <w:rFonts w:ascii="Times New Roman" w:hAnsi="Times New Roman"/>
          <w:color w:val="000000"/>
        </w:rPr>
        <w:t xml:space="preserve">В учебном плане МБОУ Затонновская ООШ  на 2020-2021 учебный год на изучение курса «Русский родной язык» в 4 классе отводится 17</w:t>
      </w:r>
      <w:r>
        <w:rPr>
          <w:rFonts w:ascii="Times New Roman" w:hAnsi="Times New Roman"/>
          <w:b w:val="1"/>
          <w:color w:val="000000"/>
        </w:rPr>
        <w:t> </w:t>
      </w:r>
      <w:r>
        <w:rPr>
          <w:rFonts w:ascii="Times New Roman" w:hAnsi="Times New Roman"/>
          <w:color w:val="000000"/>
        </w:rPr>
        <w:t>часов (0,5 часов в неделю).</w:t>
      </w:r>
    </w:p>
    <w:p>
      <w:pPr>
        <w:spacing w:lineRule="auto" w:line="240" w:after="150" w:beforeAutospacing="0" w:afterAutospacing="0"/>
        <w:rPr>
          <w:rFonts w:ascii="Times New Roman" w:hAnsi="Times New Roman"/>
          <w:color w:val="000000"/>
        </w:rPr>
      </w:pPr>
      <w:r>
        <w:rPr>
          <w:rFonts w:ascii="Times New Roman" w:hAnsi="Times New Roman"/>
          <w:b w:val="1"/>
          <w:color w:val="000000"/>
        </w:rPr>
        <w:t>Характеристика основных содержательных линий.</w:t>
      </w:r>
    </w:p>
    <w:p>
      <w:pPr>
        <w:spacing w:lineRule="auto" w:line="240" w:after="150" w:beforeAutospacing="0" w:afterAutospacing="0"/>
        <w:rPr>
          <w:rFonts w:ascii="Times New Roman" w:hAnsi="Times New Roman"/>
          <w:color w:val="000000"/>
        </w:rPr>
      </w:pPr>
      <w:r>
        <w:rPr>
          <w:rFonts w:ascii="Times New Roman" w:hAnsi="Times New Roman"/>
          <w:color w:val="000000"/>
        </w:rPr>
        <w:t>Содержание курса «Русский родной язык» направлено на удовлетворение потребности обучающихся в изучении родного языка как инструмента познания национальной культуры и самореализации в ней. Учебный предмет «Русский родной язык» не ущемляет права тех обучающихся, кто изучает иные (не русский) родные языки. Поэтому учебное время, отведённое ни изучение данной дисциплины, не может рассматриваться как время для углублённого изучения основного курса «Русский язык».</w:t>
      </w:r>
    </w:p>
    <w:p>
      <w:pPr>
        <w:spacing w:lineRule="auto" w:line="240" w:after="150" w:beforeAutospacing="0" w:afterAutospacing="0"/>
        <w:rPr>
          <w:rFonts w:ascii="Times New Roman" w:hAnsi="Times New Roman"/>
          <w:color w:val="000000"/>
        </w:rPr>
      </w:pPr>
      <w:r>
        <w:rPr>
          <w:rFonts w:ascii="Times New Roman" w:hAnsi="Times New Roman"/>
          <w:color w:val="000000"/>
        </w:rPr>
        <w:t>В содержании курса «Русский родной язык» предусматривается расширение сведений, имеющих отношение не к внутреннему системному устройству языка, а к вопросам реализации языковой системы в речи‚ внешней стороне существования языка: к многообразным связям русского языка с цивилизацией и культурой, государством и обществом. Программа учебного предмета отражает социокультурный контекст существования русского языка, в частности, те языковые аспекты, которые обнаруживают прямую, непосредственную культурно-историческую обусловленность.</w:t>
      </w:r>
    </w:p>
    <w:p>
      <w:pPr>
        <w:spacing w:lineRule="auto" w:line="240" w:after="150" w:beforeAutospacing="0" w:afterAutospacing="0"/>
        <w:rPr>
          <w:rFonts w:ascii="Times New Roman" w:hAnsi="Times New Roman"/>
          <w:color w:val="000000"/>
        </w:rPr>
      </w:pPr>
      <w:r>
        <w:rPr>
          <w:rFonts w:ascii="Times New Roman" w:hAnsi="Times New Roman"/>
          <w:color w:val="000000"/>
        </w:rPr>
        <w:t>В соответствии с этим в программе выделяются следующие </w:t>
      </w:r>
      <w:r>
        <w:rPr>
          <w:rFonts w:ascii="Times New Roman" w:hAnsi="Times New Roman"/>
          <w:b w:val="1"/>
          <w:color w:val="000000"/>
        </w:rPr>
        <w:t>блоки</w:t>
      </w:r>
      <w:r>
        <w:rPr>
          <w:rFonts w:ascii="Times New Roman" w:hAnsi="Times New Roman"/>
          <w:color w:val="000000"/>
        </w:rPr>
        <w:t>.</w:t>
      </w:r>
    </w:p>
    <w:p>
      <w:pPr>
        <w:spacing w:lineRule="auto" w:line="240" w:after="150" w:beforeAutospacing="0" w:afterAutospacing="0"/>
        <w:rPr>
          <w:rFonts w:ascii="Times New Roman" w:hAnsi="Times New Roman"/>
          <w:color w:val="000000"/>
        </w:rPr>
      </w:pPr>
      <w:r>
        <w:rPr>
          <w:rFonts w:ascii="Times New Roman" w:hAnsi="Times New Roman"/>
          <w:b w:val="1"/>
          <w:color w:val="000000"/>
        </w:rPr>
        <w:t>Первый блок – «Русский язык: прошлое и настоящее» </w:t>
      </w:r>
      <w:r>
        <w:rPr>
          <w:rFonts w:ascii="Times New Roman" w:hAnsi="Times New Roman"/>
          <w:color w:val="000000"/>
        </w:rPr>
        <w:t>– включает содержание, обеспечивающее расширение знаний об истории русского языка, о происхождении слов, об изменениях значений общеупотребительных слов. Данный блок содержит сведения о взаимосвязи языка и истории, языка и культуры народа, сведения о национально-культурной специфике русского языка, об общем и специфическом в языках и культурах русского и других народов России и мира.</w:t>
      </w:r>
    </w:p>
    <w:p>
      <w:pPr>
        <w:spacing w:lineRule="auto" w:line="240" w:after="150" w:beforeAutospacing="0" w:afterAutospacing="0"/>
        <w:rPr>
          <w:rFonts w:ascii="Times New Roman" w:hAnsi="Times New Roman"/>
          <w:color w:val="000000"/>
        </w:rPr>
      </w:pPr>
      <w:r>
        <w:rPr>
          <w:rFonts w:ascii="Times New Roman" w:hAnsi="Times New Roman"/>
          <w:b w:val="1"/>
          <w:color w:val="000000"/>
        </w:rPr>
        <w:t>Второй блок – «Язык в действии» </w:t>
      </w:r>
      <w:r>
        <w:rPr>
          <w:rFonts w:ascii="Times New Roman" w:hAnsi="Times New Roman"/>
          <w:color w:val="000000"/>
        </w:rPr>
        <w:t>– включает содержание, обеспечивающее наблюдение за употреблением языковых единиц, развитие базовых умений и навыков использования языковых единиц в учебных и практических ситуациях; формирование первоначальных представлений о нормах современного русского литературного языка, развитие потребности обращаться к нормативным словарям современного русского литературного языка и совершенствование умений пользоваться словарями. Данный блок ориентирован на практическое овладение культурой речи: практическое освоение норм современного русского литературного языка (в рамках изученного); развитие ответственного и осознанного отношения к использованию русского языка во всех сферах жизни.</w:t>
      </w:r>
    </w:p>
    <w:p>
      <w:pPr>
        <w:spacing w:lineRule="auto" w:line="240" w:after="150" w:beforeAutospacing="0" w:afterAutospacing="0"/>
        <w:rPr>
          <w:rFonts w:ascii="Times New Roman" w:hAnsi="Times New Roman"/>
          <w:color w:val="000000"/>
        </w:rPr>
      </w:pPr>
      <w:r>
        <w:rPr>
          <w:rFonts w:ascii="Times New Roman" w:hAnsi="Times New Roman"/>
          <w:b w:val="1"/>
          <w:color w:val="000000"/>
        </w:rPr>
        <w:t>Третий блок – «Секреты речи и текста» </w:t>
      </w:r>
      <w:r>
        <w:rPr>
          <w:rFonts w:ascii="Times New Roman" w:hAnsi="Times New Roman"/>
          <w:color w:val="000000"/>
        </w:rPr>
        <w:t>– связан с совершенствованием четырёх видов речевой деятельности в их взаимосвязи, развитием коммуникативных навыков младших школьников (умениями определять цели общения, адекватно участвовать в речевом общении); расширением практики применения правил речевого этикета. Одним из ведущих содержательных центров данного блока является работа с текстами: развитие умений понимать, анализировать предлагаемые тексты и создавать собственные тексты разных функционально-смысловых типов, жанров, стилистической принадлежности.</w:t>
      </w:r>
    </w:p>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Содержание программы</w:t>
      </w:r>
    </w:p>
    <w:p>
      <w:pPr>
        <w:numPr>
          <w:ilvl w:val="0"/>
          <w:numId w:val="14"/>
        </w:numPr>
        <w:spacing w:lineRule="auto" w:line="240" w:after="150" w:beforeAutospacing="0" w:afterAutospacing="0"/>
        <w:rPr>
          <w:rFonts w:ascii="Times New Roman" w:hAnsi="Times New Roman"/>
          <w:color w:val="000000"/>
        </w:rPr>
      </w:pPr>
      <w:r>
        <w:rPr>
          <w:rFonts w:ascii="Times New Roman" w:hAnsi="Times New Roman"/>
          <w:b w:val="1"/>
          <w:color w:val="000000"/>
        </w:rPr>
        <w:t>Русский язык: прошлое и настоящее (5 ч)</w:t>
      </w:r>
    </w:p>
    <w:p>
      <w:pPr>
        <w:spacing w:lineRule="auto" w:line="240" w:after="150" w:beforeAutospacing="0" w:afterAutospacing="0"/>
        <w:rPr>
          <w:rFonts w:ascii="Times New Roman" w:hAnsi="Times New Roman"/>
          <w:color w:val="000000"/>
        </w:rPr>
      </w:pPr>
      <w:r>
        <w:rPr>
          <w:rFonts w:ascii="Times New Roman" w:hAnsi="Times New Roman"/>
          <w:color w:val="000000"/>
        </w:rPr>
        <w:t>Русский язык как развивающееся явление. Связь исторического развития языка с историей общества. Факторы, влияющие на развитие языка: социально-политические события и изменения в обществе, развитие науки и техники, влияние других языков. Устаревшие слова как живые свидетели истории. Историзмы как слова, обозначающие предметы и явления предшествующих эпох, вышедшие из употребления по причине ухода из общественной жизни обозначенных ими предметов и явлений, в том числе национально-бытовых реалий. Архаизмы как слова, имеющие в современном русском языке синонимы.</w:t>
      </w:r>
    </w:p>
    <w:p>
      <w:pPr>
        <w:numPr>
          <w:ilvl w:val="0"/>
          <w:numId w:val="15"/>
        </w:numPr>
        <w:spacing w:lineRule="auto" w:line="240" w:after="150" w:beforeAutospacing="0" w:afterAutospacing="0"/>
        <w:rPr>
          <w:rFonts w:ascii="Times New Roman" w:hAnsi="Times New Roman"/>
          <w:color w:val="000000"/>
        </w:rPr>
      </w:pPr>
      <w:r>
        <w:rPr>
          <w:rFonts w:ascii="Times New Roman" w:hAnsi="Times New Roman"/>
          <w:b w:val="1"/>
          <w:color w:val="000000"/>
        </w:rPr>
        <w:t>Язык в действии (5 ч)</w:t>
      </w:r>
    </w:p>
    <w:p>
      <w:pPr>
        <w:spacing w:lineRule="auto" w:line="240" w:after="150" w:beforeAutospacing="0" w:afterAutospacing="0"/>
        <w:rPr>
          <w:rFonts w:ascii="Times New Roman" w:hAnsi="Times New Roman"/>
          <w:color w:val="000000"/>
        </w:rPr>
      </w:pPr>
      <w:r>
        <w:rPr>
          <w:rFonts w:ascii="Times New Roman" w:hAnsi="Times New Roman"/>
          <w:color w:val="000000"/>
        </w:rPr>
        <w:t>Нормы употребления глаголов. Образование форм глаголов 1 лица (</w:t>
      </w:r>
      <w:r>
        <w:rPr>
          <w:rFonts w:ascii="Times New Roman" w:hAnsi="Times New Roman"/>
          <w:i w:val="1"/>
          <w:color w:val="000000"/>
        </w:rPr>
        <w:t>весить-вешу, – бегите, плескать-плещу </w:t>
      </w:r>
      <w:r>
        <w:rPr>
          <w:rFonts w:ascii="Times New Roman" w:hAnsi="Times New Roman"/>
          <w:color w:val="000000"/>
        </w:rPr>
        <w:t>и др.). Особенности употребления глаголов – синонимов (</w:t>
      </w:r>
      <w:r>
        <w:rPr>
          <w:rFonts w:ascii="Times New Roman" w:hAnsi="Times New Roman"/>
          <w:i w:val="1"/>
          <w:color w:val="000000"/>
        </w:rPr>
        <w:t>есть, кушать; класть, положить)</w:t>
      </w:r>
      <w:r>
        <w:rPr>
          <w:rFonts w:ascii="Times New Roman" w:hAnsi="Times New Roman"/>
          <w:color w:val="000000"/>
        </w:rPr>
        <w:t>. Категория вежливости в глагольных формах. Синонимичные словосочетания и предложения. Появление знаков препинания в русском языке.</w:t>
      </w:r>
    </w:p>
    <w:p>
      <w:pPr>
        <w:numPr>
          <w:ilvl w:val="0"/>
          <w:numId w:val="16"/>
        </w:numPr>
        <w:spacing w:lineRule="auto" w:line="240" w:after="150" w:beforeAutospacing="0" w:afterAutospacing="0"/>
        <w:rPr>
          <w:rFonts w:ascii="Times New Roman" w:hAnsi="Times New Roman"/>
          <w:color w:val="000000"/>
        </w:rPr>
      </w:pPr>
      <w:r>
        <w:rPr>
          <w:rFonts w:ascii="Times New Roman" w:hAnsi="Times New Roman"/>
          <w:b w:val="1"/>
          <w:color w:val="000000"/>
        </w:rPr>
        <w:t>Секреты речи и текста (7 ч)</w:t>
      </w:r>
    </w:p>
    <w:p>
      <w:pPr>
        <w:spacing w:lineRule="auto" w:line="240" w:after="150" w:beforeAutospacing="0" w:afterAutospacing="0"/>
        <w:rPr>
          <w:rFonts w:ascii="Times New Roman" w:hAnsi="Times New Roman"/>
          <w:color w:val="000000"/>
        </w:rPr>
      </w:pPr>
      <w:r>
        <w:rPr>
          <w:rFonts w:ascii="Times New Roman" w:hAnsi="Times New Roman"/>
          <w:color w:val="000000"/>
        </w:rPr>
        <w:t>Грамотное ведение диалога по форме </w:t>
      </w:r>
      <w:r>
        <w:rPr>
          <w:rFonts w:ascii="Times New Roman" w:hAnsi="Times New Roman"/>
          <w:i w:val="1"/>
          <w:color w:val="000000"/>
        </w:rPr>
        <w:t>вопрос-ответ. </w:t>
      </w:r>
      <w:r>
        <w:rPr>
          <w:rFonts w:ascii="Times New Roman" w:hAnsi="Times New Roman"/>
          <w:color w:val="000000"/>
        </w:rPr>
        <w:t>Озаглавливание текста в соответствии с темой или основной мыслью. Составление плана текста. Пересказывание текста. Оценивание и редактирование текстов.</w:t>
      </w:r>
    </w:p>
    <w:p>
      <w:pPr>
        <w:spacing w:lineRule="auto" w:line="240" w:after="150" w:beforeAutospacing="0" w:afterAutospacing="0"/>
        <w:ind w:left="720"/>
        <w:rPr>
          <w:rFonts w:ascii="Times New Roman" w:hAnsi="Times New Roman"/>
          <w:b w:val="1"/>
          <w:color w:val="000000"/>
        </w:rPr>
      </w:pPr>
      <w:r>
        <w:rPr>
          <w:rFonts w:ascii="Times New Roman" w:hAnsi="Times New Roman"/>
          <w:b w:val="1"/>
          <w:color w:val="000000"/>
        </w:rPr>
        <w:t xml:space="preserve">                                             </w:t>
      </w: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b w:val="1"/>
          <w:color w:val="000000"/>
        </w:rPr>
      </w:pPr>
    </w:p>
    <w:p>
      <w:pPr>
        <w:spacing w:lineRule="auto" w:line="240" w:after="150" w:beforeAutospacing="0" w:afterAutospacing="0"/>
        <w:ind w:left="720"/>
        <w:rPr>
          <w:rFonts w:ascii="Times New Roman" w:hAnsi="Times New Roman"/>
          <w:color w:val="000000"/>
        </w:rPr>
      </w:pPr>
      <w:r>
        <w:rPr>
          <w:rFonts w:ascii="Times New Roman" w:hAnsi="Times New Roman"/>
          <w:b w:val="1"/>
          <w:color w:val="000000"/>
        </w:rPr>
        <w:t xml:space="preserve">    РАСЧАСОВКА ПРЕДМЕТА</w:t>
      </w:r>
    </w:p>
    <w:p>
      <w:pPr>
        <w:spacing w:lineRule="auto" w:line="240" w:after="150" w:beforeAutospacing="0" w:afterAutospacing="0"/>
        <w:rPr>
          <w:rFonts w:ascii="Times New Roman" w:hAnsi="Times New Roman"/>
          <w:color w:val="000000"/>
        </w:rPr>
      </w:pPr>
    </w:p>
    <w:tbl>
      <w:tblPr>
        <w:tblW w:w="5000" w:type="pct"/>
        <w:tblCellMar>
          <w:top w:w="105" w:type="dxa"/>
          <w:left w:w="105" w:type="dxa"/>
          <w:bottom w:w="105" w:type="dxa"/>
          <w:right w:w="105" w:type="dxa"/>
        </w:tblCellMar>
        <w:tblLook w:val="04A0"/>
      </w:tblPr>
      <w:tblGrid/>
      <w:tr>
        <w:tc>
          <w:tcPr>
            <w:tcW w:w="4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vAlign w:val="cente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 </w:t>
            </w:r>
            <w:r>
              <w:rPr>
                <w:rFonts w:ascii="Times New Roman" w:hAnsi="Times New Roman"/>
                <w:b w:val="1"/>
                <w:color w:val="000000"/>
              </w:rPr>
              <w:t>раздела</w:t>
            </w:r>
          </w:p>
        </w:tc>
        <w:tc>
          <w:tcPr>
            <w:tcW w:w="9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vAlign w:val="cente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Наименование разделов</w:t>
            </w:r>
          </w:p>
        </w:tc>
        <w:tc>
          <w:tcPr>
            <w:tcW w:w="26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vAlign w:val="cente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Тема</w:t>
            </w:r>
          </w:p>
        </w:tc>
        <w:tc>
          <w:tcPr>
            <w:tcW w:w="1100" w:type="pct"/>
            <w:gridSpan w:val="2"/>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vAlign w:val="cente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Количество часов</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vAlign w:val="cente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По программе</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vAlign w:val="cente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По плану</w:t>
            </w:r>
          </w:p>
        </w:tc>
      </w:tr>
      <w:tr>
        <w:tc>
          <w:tcPr>
            <w:tcW w:w="4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9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b w:val="1"/>
                <w:color w:val="000000"/>
              </w:rPr>
              <w:t>Русский язык: прошлое и настоящее</w:t>
            </w: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Не стыдно не знать, стыдно не учиться</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Вся семья вместе, так и душа на месте</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Красна сказка складом, а песня – ладом</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Красное словцо не ложь</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Язык языку весть подаёт</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Проектные задания</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4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2</w:t>
            </w:r>
          </w:p>
        </w:tc>
        <w:tc>
          <w:tcPr>
            <w:tcW w:w="9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b w:val="1"/>
                <w:color w:val="000000"/>
              </w:rPr>
              <w:t>Язык в действии</w:t>
            </w: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Трудно ли образовывать формы глагола?</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Можно ли об одном и том же сказать по-разному?</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Как и когда появились знаки препинания?</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Мини-сочинение «Можно ли про одно и то же сказать по-разному?»</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4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3</w:t>
            </w:r>
          </w:p>
        </w:tc>
        <w:tc>
          <w:tcPr>
            <w:tcW w:w="900" w:type="pct"/>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Секреты речи и текста</w:t>
            </w: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Задаём вопросы в диалоге</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Учимся передавать в заголовке тему или основную мысль</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Учимся составлять план текста</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Учимся пересказывать текст</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Учимся оценивать и редактировать тексты</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2</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0" w:type="auto"/>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rPr>
            </w:pP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r>
              <w:rPr>
                <w:rFonts w:ascii="Times New Roman" w:hAnsi="Times New Roman"/>
                <w:color w:val="000000"/>
              </w:rPr>
              <w:t>Проектное задание «Пишем разные тексты об одном и том же»</w:t>
            </w: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color w:val="000000"/>
              </w:rPr>
              <w:t>1</w:t>
            </w:r>
          </w:p>
        </w:tc>
      </w:tr>
      <w:tr>
        <w:tc>
          <w:tcPr>
            <w:tcW w:w="1350" w:type="pct"/>
            <w:gridSpan w:val="2"/>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right"/>
              <w:rPr>
                <w:rFonts w:ascii="Times New Roman" w:hAnsi="Times New Roman"/>
                <w:color w:val="000000"/>
              </w:rPr>
            </w:pPr>
            <w:r>
              <w:rPr>
                <w:rFonts w:ascii="Times New Roman" w:hAnsi="Times New Roman"/>
                <w:b w:val="1"/>
                <w:color w:val="000000"/>
              </w:rPr>
              <w:t>Итого:</w:t>
            </w:r>
          </w:p>
        </w:tc>
        <w:tc>
          <w:tcPr>
            <w:tcW w:w="2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rPr>
                <w:rFonts w:ascii="Times New Roman" w:hAnsi="Times New Roman"/>
                <w:color w:val="000000"/>
              </w:rPr>
            </w:pPr>
          </w:p>
        </w:tc>
        <w:tc>
          <w:tcPr>
            <w:tcW w:w="6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spacing w:lineRule="auto" w:line="240" w:after="150" w:beforeAutospacing="0" w:afterAutospacing="0"/>
              <w:jc w:val="center"/>
              <w:rPr>
                <w:rFonts w:ascii="Times New Roman" w:hAnsi="Times New Roman"/>
                <w:color w:val="000000"/>
              </w:rPr>
            </w:pPr>
            <w:r>
              <w:rPr>
                <w:rFonts w:ascii="Times New Roman" w:hAnsi="Times New Roman"/>
                <w:b w:val="1"/>
                <w:color w:val="000000"/>
              </w:rPr>
              <w:t>17 часов</w:t>
            </w:r>
          </w:p>
        </w:tc>
        <w:tc>
          <w:tcPr>
            <w:tcW w:w="500" w:type="pc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115" w:type="dxa"/>
              <w:bottom w:w="0" w:type="dxa"/>
              <w:right w:w="115" w:type="dxa"/>
            </w:tcMar>
            <w:hideMark/>
          </w:tcPr>
          <w:p>
            <w:pPr>
              <w:pStyle w:val="P4"/>
              <w:numPr>
                <w:ilvl w:val="1"/>
                <w:numId w:val="15"/>
              </w:numPr>
              <w:spacing w:lineRule="auto" w:line="240" w:after="150" w:beforeAutospacing="0" w:afterAutospacing="0"/>
              <w:jc w:val="center"/>
              <w:rPr>
                <w:rFonts w:ascii="Times New Roman" w:hAnsi="Times New Roman"/>
                <w:color w:val="000000"/>
              </w:rPr>
            </w:pPr>
            <w:r>
              <w:rPr>
                <w:rFonts w:ascii="Times New Roman" w:hAnsi="Times New Roman"/>
                <w:b w:val="1"/>
                <w:color w:val="000000"/>
              </w:rPr>
              <w:t>часов</w:t>
            </w:r>
          </w:p>
        </w:tc>
      </w:tr>
    </w:tbl>
    <w:p>
      <w:pPr>
        <w:spacing w:lineRule="auto" w:line="240" w:after="150" w:beforeAutospacing="0" w:afterAutospacing="0"/>
        <w:ind w:left="0"/>
        <w:jc w:val="center"/>
        <w:rPr>
          <w:rFonts w:ascii="Times New Roman" w:hAnsi="Times New Roman"/>
          <w:b w:val="1"/>
          <w:color w:val="000000"/>
          <w:sz w:val="24"/>
        </w:rPr>
      </w:pPr>
    </w:p>
    <w:p>
      <w:pPr>
        <w:spacing w:lineRule="auto" w:line="240" w:after="150" w:beforeAutospacing="0" w:afterAutospacing="0"/>
        <w:ind w:left="360"/>
        <w:jc w:val="center"/>
        <w:rPr>
          <w:rFonts w:ascii="Times New Roman" w:hAnsi="Times New Roman"/>
          <w:b w:val="1"/>
          <w:color w:val="000000"/>
          <w:sz w:val="24"/>
        </w:rPr>
      </w:pPr>
    </w:p>
    <w:p>
      <w:pPr>
        <w:spacing w:lineRule="auto" w:line="240" w:after="150" w:beforeAutospacing="0" w:afterAutospacing="0"/>
        <w:ind w:left="360"/>
        <w:jc w:val="center"/>
        <w:rPr>
          <w:rFonts w:ascii="Times New Roman" w:hAnsi="Times New Roman"/>
          <w:color w:val="000000"/>
          <w:sz w:val="24"/>
        </w:rPr>
      </w:pPr>
      <w:r>
        <w:rPr>
          <w:rFonts w:ascii="Times New Roman" w:hAnsi="Times New Roman"/>
          <w:b w:val="1"/>
          <w:color w:val="000000"/>
          <w:sz w:val="24"/>
        </w:rPr>
        <w:t>ТЕМАТИЧЕСКОЕ ПЛАНИРОВАНИЕ</w:t>
      </w:r>
    </w:p>
    <w:p>
      <w:pPr>
        <w:spacing w:lineRule="auto" w:line="240" w:after="150" w:beforeAutospacing="0" w:afterAutospacing="0"/>
        <w:rPr>
          <w:rFonts w:ascii="Times New Roman" w:hAnsi="Times New Roman"/>
          <w:color w:val="000000"/>
          <w:sz w:val="24"/>
        </w:rPr>
      </w:pPr>
    </w:p>
    <w:tbl>
      <w:tblPr>
        <w:tblW w:w="10215" w:type="dxa"/>
        <w:tblLayout w:type="fixed"/>
        <w:tblCellMar>
          <w:top w:w="60" w:type="dxa"/>
          <w:left w:w="60" w:type="dxa"/>
          <w:bottom w:w="60" w:type="dxa"/>
          <w:right w:w="60" w:type="dxa"/>
        </w:tblCellMar>
        <w:tblLook w:val="04A0"/>
      </w:tblPr>
      <w:tblGrid/>
      <w:tr>
        <w:trPr>
          <w:gridAfter w:val="0"/>
          <w:trHeight w:hRule="atLeast" w:val="135"/>
        </w:trPr>
        <w:tc>
          <w:tcPr>
            <w:tcW w:w="690" w:type="dxa"/>
            <w:gridSpan w:val="2"/>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vAlign w:val="center"/>
            <w:hideMark/>
          </w:tcPr>
          <w:p>
            <w:pPr>
              <w:spacing w:lineRule="atLeast" w:line="135" w:after="150" w:beforeAutospacing="0" w:afterAutospacing="0"/>
              <w:jc w:val="center"/>
              <w:rPr>
                <w:rFonts w:ascii="Times New Roman" w:hAnsi="Times New Roman"/>
                <w:color w:val="000000"/>
                <w:sz w:val="24"/>
              </w:rPr>
            </w:pPr>
            <w:r>
              <w:rPr>
                <w:rFonts w:ascii="Times New Roman" w:hAnsi="Times New Roman"/>
                <w:b w:val="1"/>
                <w:color w:val="000000"/>
                <w:sz w:val="24"/>
              </w:rPr>
              <w:t>Класс</w:t>
            </w: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vAlign w:val="center"/>
            <w:hideMark/>
          </w:tcPr>
          <w:p>
            <w:pPr>
              <w:spacing w:lineRule="atLeast" w:line="135" w:after="150" w:beforeAutospacing="0" w:afterAutospacing="0"/>
              <w:jc w:val="center"/>
              <w:rPr>
                <w:rFonts w:ascii="Times New Roman" w:hAnsi="Times New Roman"/>
                <w:color w:val="000000"/>
                <w:sz w:val="24"/>
              </w:rPr>
            </w:pPr>
            <w:r>
              <w:rPr>
                <w:rFonts w:ascii="Times New Roman" w:hAnsi="Times New Roman"/>
                <w:b w:val="1"/>
                <w:color w:val="000000"/>
                <w:sz w:val="24"/>
              </w:rPr>
              <w:t>Дата</w:t>
            </w: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vAlign w:val="center"/>
            <w:hideMark/>
          </w:tcPr>
          <w:p>
            <w:pPr>
              <w:spacing w:lineRule="atLeast" w:line="135" w:after="150" w:beforeAutospacing="0" w:afterAutospacing="0"/>
              <w:jc w:val="center"/>
              <w:rPr>
                <w:rFonts w:ascii="Times New Roman" w:hAnsi="Times New Roman"/>
                <w:color w:val="000000"/>
                <w:sz w:val="24"/>
              </w:rPr>
            </w:pPr>
            <w:r>
              <w:rPr>
                <w:rFonts w:ascii="Times New Roman" w:hAnsi="Times New Roman"/>
                <w:b w:val="1"/>
                <w:color w:val="000000"/>
                <w:sz w:val="24"/>
              </w:rPr>
              <w:t>Тема урока</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vAlign w:val="center"/>
            <w:hideMark/>
          </w:tcPr>
          <w:p>
            <w:pPr>
              <w:spacing w:lineRule="atLeast" w:line="135" w:after="150" w:beforeAutospacing="0" w:afterAutospacing="0"/>
              <w:jc w:val="center"/>
              <w:rPr>
                <w:rFonts w:ascii="Times New Roman" w:hAnsi="Times New Roman"/>
                <w:color w:val="000000"/>
                <w:sz w:val="24"/>
              </w:rPr>
            </w:pPr>
            <w:r>
              <w:rPr>
                <w:rFonts w:ascii="Times New Roman" w:hAnsi="Times New Roman"/>
                <w:b w:val="1"/>
                <w:color w:val="000000"/>
                <w:sz w:val="24"/>
              </w:rPr>
              <w:t>Содержание урока</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vAlign w:val="center"/>
            <w:hideMark/>
          </w:tcPr>
          <w:p>
            <w:pPr>
              <w:spacing w:lineRule="atLeast" w:line="135" w:after="150" w:beforeAutospacing="0" w:afterAutospacing="0"/>
              <w:jc w:val="center"/>
              <w:rPr>
                <w:rFonts w:ascii="Times New Roman" w:hAnsi="Times New Roman"/>
                <w:color w:val="000000"/>
                <w:sz w:val="24"/>
              </w:rPr>
            </w:pPr>
            <w:r>
              <w:rPr>
                <w:rFonts w:ascii="Times New Roman" w:hAnsi="Times New Roman"/>
                <w:b w:val="1"/>
                <w:color w:val="000000"/>
                <w:sz w:val="24"/>
              </w:rPr>
              <w:t>Основные виды учебной деятельности обучающихся</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vAlign w:val="center"/>
            <w:hideMark/>
          </w:tcPr>
          <w:p>
            <w:pPr>
              <w:spacing w:lineRule="atLeast" w:line="135" w:after="150" w:beforeAutospacing="0" w:afterAutospacing="0"/>
              <w:jc w:val="center"/>
              <w:rPr>
                <w:rFonts w:ascii="Times New Roman" w:hAnsi="Times New Roman"/>
                <w:color w:val="000000"/>
                <w:sz w:val="24"/>
              </w:rPr>
            </w:pPr>
            <w:r>
              <w:rPr>
                <w:rFonts w:ascii="Times New Roman" w:hAnsi="Times New Roman"/>
                <w:b w:val="1"/>
                <w:color w:val="000000"/>
                <w:sz w:val="24"/>
              </w:rPr>
              <w:t>Домашнее задание</w:t>
            </w:r>
          </w:p>
        </w:tc>
      </w:tr>
      <w:tr>
        <w:trPr>
          <w:gridAfter w:val="6"/>
          <w:wAfter w:w="9938" w:type="dxa"/>
          <w:trHeight w:hRule="atLeast" w:val="195"/>
        </w:trPr>
        <w:tc>
          <w:tcPr>
            <w:tcW w:w="28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 </w:t>
            </w:r>
          </w:p>
        </w:tc>
      </w:tr>
      <w:tr>
        <w:trPr>
          <w:gridAfter w:val="0"/>
        </w:trPr>
        <w:tc>
          <w:tcPr>
            <w:tcW w:w="690" w:type="dxa"/>
            <w:gridSpan w:val="2"/>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4</w:t>
            </w: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Не стыдно не знать, стыдно не учиться</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Слова, связанные с обучением.</w:t>
            </w:r>
          </w:p>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Пословицы, поговорки и фразеологизмы, возникновение которых связано с учением</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Использовать приобретённые знания и умения в практической и повседневной жизни для обогащения запаса слов, необходимых для учебного и бытового общения</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с.9 №5</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Вся семья вместе, так и душа на месте</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Слова, называющие родственные отношения (</w:t>
            </w:r>
            <w:r>
              <w:rPr>
                <w:rFonts w:ascii="Times New Roman" w:hAnsi="Times New Roman"/>
                <w:i w:val="1"/>
                <w:color w:val="000000"/>
                <w:sz w:val="24"/>
              </w:rPr>
              <w:t>матушка, батюшка, братец, сестрица, мачеха, падчерица</w:t>
            </w:r>
            <w:r>
              <w:rPr>
                <w:rFonts w:ascii="Times New Roman" w:hAnsi="Times New Roman"/>
                <w:color w:val="000000"/>
                <w:sz w:val="24"/>
              </w:rPr>
              <w:t>). Пословицы, поговорки и фразеологизмы, возникновение которых связано с качествами, чувствами людей, с родственными отношениями</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Использовать приобретённые знания и умения в практической и повседневной жизни для обогащения запаса слов, необходимых для учебного и бытового общения.</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с.17 №8</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Красна сказка складом, а песня – ладом</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Русские традиционные эпитеты: уточнение значений, наблюдение за использованием в произведениях фольклора и художественной литературы. Слова, связанные с качествами и чувствами людей (</w:t>
            </w:r>
            <w:r>
              <w:rPr>
                <w:rFonts w:ascii="Times New Roman" w:hAnsi="Times New Roman"/>
                <w:i w:val="1"/>
                <w:color w:val="000000"/>
                <w:sz w:val="24"/>
              </w:rPr>
              <w:t>добросердечный</w:t>
            </w:r>
            <w:r>
              <w:rPr>
                <w:rFonts w:ascii="Times New Roman" w:hAnsi="Times New Roman"/>
                <w:color w:val="000000"/>
                <w:sz w:val="24"/>
              </w:rPr>
              <w:t>, </w:t>
            </w:r>
            <w:r>
              <w:rPr>
                <w:rFonts w:ascii="Times New Roman" w:hAnsi="Times New Roman"/>
                <w:i w:val="1"/>
                <w:color w:val="000000"/>
                <w:sz w:val="24"/>
              </w:rPr>
              <w:t>благодарный</w:t>
            </w:r>
            <w:r>
              <w:rPr>
                <w:rFonts w:ascii="Times New Roman" w:hAnsi="Times New Roman"/>
                <w:color w:val="000000"/>
                <w:sz w:val="24"/>
              </w:rPr>
              <w:t>, </w:t>
            </w:r>
            <w:r>
              <w:rPr>
                <w:rFonts w:ascii="Times New Roman" w:hAnsi="Times New Roman"/>
                <w:i w:val="1"/>
                <w:color w:val="000000"/>
                <w:sz w:val="24"/>
              </w:rPr>
              <w:t>доброжелательный</w:t>
            </w:r>
            <w:r>
              <w:rPr>
                <w:rFonts w:ascii="Times New Roman" w:hAnsi="Times New Roman"/>
                <w:color w:val="000000"/>
                <w:sz w:val="24"/>
              </w:rPr>
              <w:t>, </w:t>
            </w:r>
            <w:r>
              <w:rPr>
                <w:rFonts w:ascii="Times New Roman" w:hAnsi="Times New Roman"/>
                <w:i w:val="1"/>
                <w:color w:val="000000"/>
                <w:sz w:val="24"/>
              </w:rPr>
              <w:t>бескорыстный</w:t>
            </w:r>
            <w:r>
              <w:rPr>
                <w:rFonts w:ascii="Times New Roman" w:hAnsi="Times New Roman"/>
                <w:color w:val="000000"/>
                <w:sz w:val="24"/>
              </w:rPr>
              <w:t>)</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Использовать приобретённые знания и умения в практической и повседневной жизни для обогащения запаса слов, необходимых для учебного и бытового общения.</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с.30 №14</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Красное словцо не ложь</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Пословицы, поговорки и фразеологизмы, возникновение которых связано с качествами, чувствами людей</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Объяснять значения устойчивых выражений</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с.39 №9</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Язык языку весть подаёт</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Лексика, заимствованная русским языком из языков народов России и мира. Русские слова в языках других народов</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Использовать приобретённые знания и умения в практической и повседневной жизни для обогащения запаса слов, необходимых для учебного и бытового общения</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с.51 №9</w:t>
            </w:r>
          </w:p>
        </w:tc>
      </w:tr>
      <w:tr>
        <w:trPr>
          <w:gridAfter w:val="0"/>
          <w:trHeight w:hRule="atLeast" w:val="300"/>
        </w:trPr>
        <w:tc>
          <w:tcPr>
            <w:tcW w:w="690" w:type="dxa"/>
            <w:gridSpan w:val="2"/>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jc w:val="center"/>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Проектные задания</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Представление результатов проектных заданий, выполненных при изучении раздела</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r>
      <w:tr>
        <w:trPr>
          <w:gridAfter w:val="0"/>
        </w:trPr>
        <w:tc>
          <w:tcPr>
            <w:tcW w:w="690" w:type="dxa"/>
            <w:gridSpan w:val="2"/>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jc w:val="center"/>
              <w:rPr>
                <w:rFonts w:ascii="Times New Roman" w:hAnsi="Times New Roman"/>
                <w:color w:val="000000"/>
                <w:sz w:val="24"/>
              </w:rPr>
            </w:pPr>
          </w:p>
          <w:p>
            <w:pPr>
              <w:spacing w:lineRule="auto" w:line="240" w:after="150" w:beforeAutospacing="0" w:afterAutospacing="0"/>
              <w:jc w:val="center"/>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Трудно ли образовывать формы глагола?</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Трудные случаи образования формы 1-го лица единственного числа настоящего и будущего времени глаголов (на пропедевтическом уровне)</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Различать время глагола, изменять глаголы по временам</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с.62 №7</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Можно ли об одном и том же сказать по-разному?</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Наблюдение за синонимией синтаксических конструкций на уровне словосочетаний и предложений (на пропедевтическом уровне)</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Понимать типы предложений по цели высказывания и эмоциональной окраске; Анализировать и кратко характеризовать предложение</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с.67 №6</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b w:val="1"/>
                <w:color w:val="000000"/>
                <w:sz w:val="24"/>
              </w:rPr>
              <w:t>Как и когда появились знаки препинания?</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История возникновения и функции знаков препинания (в рамках изученного). Совершенствование навыков правильного пунктуационного оформления текста</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Устанавливать связь между словами в предложении и словосочетании. Объяснять выбор нужного знака препинания в предложении. Прогнозировать необходимость определенных пунктуационных знаков</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с.70 №2(2)</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Мини-сочинение «Можно ли про одно и то же сказать по-разному?»</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Воспринимать и понимать звучащую речь, находить ошибки, нарушающие логичность, правильность и точность текста</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r>
      <w:tr>
        <w:trPr>
          <w:gridAfter w:val="0"/>
        </w:trPr>
        <w:tc>
          <w:tcPr>
            <w:tcW w:w="690" w:type="dxa"/>
            <w:gridSpan w:val="2"/>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jc w:val="center"/>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Задаём вопросы в диалоге</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Правила ведения диалога: корректные и некорректные вопросы</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Участвовать в учебном диалоге. Определять правила участия в диалоге (умение слышать, точно реагировать на реплики, поддерживать разговор, приводить доводы). Анализировать собственную успешность участия в диалоге, успешность участия другой стороны</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с.77, №5</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Учимся передавать в заголовке тему и основную мысль текста</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Особенности озаглавливания текста</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Учиться правилу подбора заголовка. Выделять главное в тексте. Анализировать текст, выделять основную мысль и тему текста</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с.83, №7</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Учимся составлять план</w:t>
            </w:r>
            <w:r>
              <w:rPr>
                <w:rFonts w:ascii="Times New Roman" w:hAnsi="Times New Roman"/>
                <w:b w:val="1"/>
                <w:color w:val="000000"/>
                <w:sz w:val="24"/>
              </w:rPr>
              <w:t xml:space="preserve"> </w:t>
            </w:r>
            <w:r>
              <w:rPr>
                <w:rFonts w:ascii="Times New Roman" w:hAnsi="Times New Roman"/>
                <w:color w:val="000000"/>
                <w:sz w:val="24"/>
              </w:rPr>
              <w:t>текста</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Составление плана текста, не разделённого на абзацы</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Анализировать и кратко характеризовать текст. Использовать приобретённые знания и умения в практической и повседневной жизни для: создания в устной и письменной форме несложных текстов по интересующей тематике.</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с.87, №3</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Учимся пересказывать текст</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Информационная переработка прослушанного или прочитанного текста: пересказ с изменением лица, (на практическом уровне)</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Понимать типы предложений по цели высказывания и эмоциональной окраске; Анализировать и кратко характеризовать текст</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с.96, №5</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Учимся оценивать и редактировать тексты</w:t>
            </w:r>
          </w:p>
        </w:tc>
        <w:tc>
          <w:tcPr>
            <w:tcW w:w="2550" w:type="dxa"/>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Оценивание устных и письменных речевых высказываний с точки зрения точного, уместного и выразительного словоупотребления. Практический опыт использования учебных словарей в процессе редактирования текста</w:t>
            </w:r>
          </w:p>
        </w:tc>
        <w:tc>
          <w:tcPr>
            <w:tcW w:w="1755" w:type="dxa"/>
            <w:vMerge w:val="restart"/>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Редактирование предложенных и собственных текстов с целью совершенствования их содержания и формы; сопоставление чернового и отредактированного текстов.</w:t>
            </w: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с.99, №2</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p>
        </w:tc>
        <w:tc>
          <w:tcPr>
            <w:tcW w:w="2205" w:type="dxa"/>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hideMark/>
          </w:tcPr>
          <w:p>
            <w:pPr>
              <w:spacing w:lineRule="auto" w:line="240" w:after="0" w:beforeAutospacing="0" w:afterAutospacing="0"/>
              <w:rPr>
                <w:rFonts w:ascii="Times New Roman" w:hAnsi="Times New Roman"/>
                <w:color w:val="000000"/>
                <w:sz w:val="24"/>
              </w:rPr>
            </w:pPr>
          </w:p>
        </w:tc>
        <w:tc>
          <w:tcPr>
            <w:tcW w:w="2550" w:type="dxa"/>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hideMark/>
          </w:tcPr>
          <w:p>
            <w:pPr>
              <w:spacing w:lineRule="auto" w:line="240" w:after="0" w:beforeAutospacing="0" w:afterAutospacing="0"/>
              <w:rPr>
                <w:rFonts w:ascii="Times New Roman" w:hAnsi="Times New Roman"/>
                <w:color w:val="000000"/>
                <w:sz w:val="24"/>
              </w:rPr>
            </w:pPr>
          </w:p>
        </w:tc>
        <w:tc>
          <w:tcPr>
            <w:tcW w:w="1755" w:type="dxa"/>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hideMark/>
          </w:tcPr>
          <w:p>
            <w:pPr>
              <w:spacing w:lineRule="auto" w:line="240" w:after="0" w:beforeAutospacing="0" w:afterAutospacing="0"/>
              <w:rPr>
                <w:rFonts w:ascii="Times New Roman" w:hAnsi="Times New Roman"/>
                <w:color w:val="000000"/>
                <w:sz w:val="24"/>
              </w:rPr>
            </w:pPr>
          </w:p>
        </w:tc>
        <w:tc>
          <w:tcPr>
            <w:tcW w:w="1740" w:type="dxa"/>
            <w:tcBorders>
              <w:top w:val="single" w:sz="6" w:space="0" w:shadow="0" w:frame="0" w:color="00000A"/>
              <w:left w:val="single" w:sz="6" w:space="0" w:shadow="0" w:frame="0" w:color="00000A"/>
              <w:bottom w:val="single" w:sz="6" w:space="0" w:shadow="0" w:frame="0" w:color="00000A"/>
              <w:right w:val="single" w:sz="6" w:space="0" w:shadow="0" w:frame="0" w:color="00000A"/>
            </w:tcBorders>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с.105, №6</w:t>
            </w:r>
          </w:p>
        </w:tc>
      </w:tr>
      <w:tr>
        <w:trPr>
          <w:gridAfter w:val="0"/>
        </w:trPr>
        <w:tc>
          <w:tcPr>
            <w:tcW w:w="690" w:type="dxa"/>
            <w:gridSpan w:val="2"/>
            <w:vMerge w:val="continue"/>
            <w:tcBorders>
              <w:top w:val="single" w:sz="6" w:space="0" w:shadow="0" w:frame="0" w:color="00000A"/>
              <w:left w:val="single" w:sz="6" w:space="0" w:shadow="0" w:frame="0" w:color="00000A"/>
              <w:bottom w:val="single" w:sz="6" w:space="0" w:shadow="0" w:frame="0" w:color="00000A"/>
              <w:right w:val="single" w:sz="6" w:space="0" w:shadow="0" w:frame="0" w:color="00000A"/>
            </w:tcBorders>
            <w:vAlign w:val="center"/>
            <w:hideMark/>
          </w:tcPr>
          <w:p>
            <w:pPr>
              <w:spacing w:lineRule="auto" w:line="240" w:after="0" w:beforeAutospacing="0" w:afterAutospacing="0"/>
              <w:rPr>
                <w:rFonts w:ascii="Times New Roman" w:hAnsi="Times New Roman"/>
                <w:color w:val="000000"/>
                <w:sz w:val="24"/>
              </w:rPr>
            </w:pPr>
          </w:p>
        </w:tc>
        <w:tc>
          <w:tcPr>
            <w:tcW w:w="1275" w:type="dxa"/>
            <w:tcBorders>
              <w:top w:val="single" w:sz="6" w:space="0" w:shadow="0" w:frame="0" w:color="00000A"/>
              <w:left w:val="single" w:sz="6" w:space="0" w:shadow="0" w:frame="0" w:color="00000A"/>
              <w:bottom w:val="single" w:sz="6" w:space="0" w:shadow="0" w:frame="0" w:color="00000A"/>
              <w:right w:val="single" w:sz="6" w:space="0" w:shadow="0" w:frame="0" w:color="00000A"/>
            </w:tcBorders>
            <w:shd w:val="clear" w:color="auto" w:fill="FFFFFF"/>
            <w:tcMar>
              <w:top w:w="0" w:type="dxa"/>
              <w:left w:w="58" w:type="dxa"/>
              <w:bottom w:w="0" w:type="dxa"/>
              <w:right w:w="58" w:type="dxa"/>
            </w:tcMar>
            <w:hideMark/>
          </w:tcPr>
          <w:p>
            <w:pPr>
              <w:spacing w:lineRule="auto" w:line="240" w:after="150" w:beforeAutospacing="0" w:afterAutospacing="0"/>
              <w:rPr>
                <w:rFonts w:ascii="Arial" w:hAnsi="Arial"/>
                <w:color w:val="000000"/>
                <w:sz w:val="24"/>
              </w:rPr>
            </w:pPr>
          </w:p>
        </w:tc>
        <w:tc>
          <w:tcPr>
            <w:tcW w:w="2205" w:type="dxa"/>
            <w:tcBorders>
              <w:top w:val="single" w:sz="6" w:space="0" w:shadow="0" w:frame="0" w:color="00000A"/>
              <w:left w:val="single" w:sz="6" w:space="0" w:shadow="0" w:frame="0" w:color="00000A"/>
              <w:bottom w:val="single" w:sz="6" w:space="0" w:shadow="0" w:frame="0" w:color="00000A"/>
              <w:right w:val="single" w:sz="6" w:space="0" w:shadow="0" w:frame="0" w:color="00000A"/>
            </w:tcBorders>
            <w:shd w:val="clear" w:color="auto" w:fill="FFFFFF"/>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Проектное задание «Пишем разные тексты об одном и том же»</w:t>
            </w:r>
          </w:p>
        </w:tc>
        <w:tc>
          <w:tcPr>
            <w:tcW w:w="2550" w:type="dxa"/>
            <w:tcBorders>
              <w:top w:val="single" w:sz="6" w:space="0" w:shadow="0" w:frame="0" w:color="00000A"/>
              <w:left w:val="single" w:sz="6" w:space="0" w:shadow="0" w:frame="0" w:color="00000A"/>
              <w:bottom w:val="single" w:sz="6" w:space="0" w:shadow="0" w:frame="0" w:color="00000A"/>
              <w:right w:val="single" w:sz="6" w:space="0" w:shadow="0" w:frame="0" w:color="00000A"/>
            </w:tcBorders>
            <w:shd w:val="clear" w:color="auto" w:fill="FFFFFF"/>
            <w:tcMar>
              <w:top w:w="0" w:type="dxa"/>
              <w:left w:w="58" w:type="dxa"/>
              <w:bottom w:w="0" w:type="dxa"/>
              <w:right w:w="58" w:type="dxa"/>
            </w:tcMar>
            <w:hideMark/>
          </w:tcPr>
          <w:p>
            <w:pPr>
              <w:spacing w:lineRule="auto" w:line="240" w:after="150" w:beforeAutospacing="0" w:afterAutospacing="0"/>
              <w:rPr>
                <w:rFonts w:ascii="Times New Roman" w:hAnsi="Times New Roman"/>
                <w:color w:val="000000"/>
                <w:sz w:val="24"/>
              </w:rPr>
            </w:pPr>
            <w:r>
              <w:rPr>
                <w:rFonts w:ascii="Times New Roman" w:hAnsi="Times New Roman"/>
                <w:color w:val="000000"/>
                <w:sz w:val="24"/>
              </w:rPr>
              <w:t>Представление результатов выполнения проектного задания</w:t>
            </w:r>
            <w:r>
              <w:rPr>
                <w:rFonts w:ascii="Times New Roman" w:hAnsi="Times New Roman"/>
                <w:b w:val="1"/>
                <w:color w:val="000000"/>
                <w:sz w:val="24"/>
              </w:rPr>
              <w:t> </w:t>
            </w:r>
            <w:r>
              <w:rPr>
                <w:rFonts w:ascii="Times New Roman" w:hAnsi="Times New Roman"/>
                <w:color w:val="000000"/>
                <w:sz w:val="24"/>
              </w:rPr>
              <w:t>«Пишем разные тексты об одном и том же»</w:t>
            </w:r>
          </w:p>
        </w:tc>
        <w:tc>
          <w:tcPr>
            <w:tcW w:w="1755" w:type="dxa"/>
            <w:tcBorders>
              <w:top w:val="single" w:sz="6" w:space="0" w:shadow="0" w:frame="0" w:color="00000A"/>
              <w:left w:val="single" w:sz="6" w:space="0" w:shadow="0" w:frame="0" w:color="00000A"/>
              <w:bottom w:val="single" w:sz="6" w:space="0" w:shadow="0" w:frame="0" w:color="00000A"/>
              <w:right w:val="single" w:sz="6" w:space="0" w:shadow="0" w:frame="0" w:color="00000A"/>
            </w:tcBorders>
            <w:shd w:val="clear" w:color="auto" w:fill="FFFFFF"/>
            <w:tcMar>
              <w:top w:w="0" w:type="dxa"/>
              <w:left w:w="58" w:type="dxa"/>
              <w:bottom w:w="0" w:type="dxa"/>
              <w:right w:w="58" w:type="dxa"/>
            </w:tcMar>
            <w:hideMark/>
          </w:tcPr>
          <w:p>
            <w:pPr>
              <w:spacing w:lineRule="auto" w:line="240" w:after="0" w:beforeAutospacing="0" w:afterAutospacing="0"/>
              <w:rPr>
                <w:rFonts w:ascii="Arial" w:hAnsi="Arial"/>
                <w:color w:val="252525"/>
                <w:sz w:val="24"/>
              </w:rPr>
            </w:pPr>
          </w:p>
        </w:tc>
        <w:tc>
          <w:tcPr>
            <w:tcW w:w="1740" w:type="dxa"/>
            <w:hideMark/>
          </w:tcPr>
          <w:p>
            <w:pPr>
              <w:spacing w:lineRule="auto" w:line="240" w:after="0" w:beforeAutospacing="0" w:afterAutospacing="0"/>
              <w:rPr>
                <w:rFonts w:ascii="Times New Roman" w:hAnsi="Times New Roman"/>
                <w:sz w:val="24"/>
              </w:rPr>
            </w:pPr>
          </w:p>
        </w:tc>
      </w:tr>
    </w:tbl>
    <w:p/>
    <w:sectPr>
      <w:type w:val="nextPage"/>
      <w:pgSz w:w="11906" w:h="16838" w:code="9"/>
      <w:pgMar w:left="1134" w:right="2176" w:top="1701" w:bottom="851" w:header="709" w:footer="709" w:gutter="0"/>
    </w:sectPr>
  </w:body>
</w:document>
</file>

<file path=word/numbering.xml><?xml version="1.0" encoding="utf-8"?>
<w:numbering xmlns:w="http://schemas.openxmlformats.org/wordprocessingml/2006/main">
  <w:abstractNum w:abstractNumId="0">
    <w:nsid w:val="029F3131"/>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
    <w:nsid w:val="04E0385E"/>
    <w:multiLevelType w:val="multilevel"/>
    <w:lvl w:ilvl="0">
      <w:start w:val="1"/>
      <w:numFmt w:val="decimal"/>
      <w:suff w:val="tab"/>
      <w:lvlText w:val="%1."/>
      <w:lvlJc w:val="left"/>
      <w:pPr>
        <w:ind w:hanging="360" w:left="720"/>
        <w:tabs>
          <w:tab w:val="left" w:pos="720" w:leader="none"/>
        </w:tabs>
      </w:pPr>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2">
    <w:nsid w:val="0D9960D8"/>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6"/>
      <w:numFmt w:val="decimal"/>
      <w:suff w:val="tab"/>
      <w:lvlText w:val="%2"/>
      <w:lvlJc w:val="left"/>
      <w:pPr>
        <w:ind w:hanging="360" w:left="1440"/>
      </w:pPr>
      <w:rPr>
        <w:b w:val="1"/>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3">
    <w:nsid w:val="10861CD9"/>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4">
    <w:nsid w:val="154528F7"/>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5">
    <w:nsid w:val="1714088D"/>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6">
    <w:nsid w:val="2BD829A4"/>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7">
    <w:nsid w:val="332E1D8B"/>
    <w:multiLevelType w:val="multilevel"/>
    <w:lvl w:ilvl="0">
      <w:start w:val="1"/>
      <w:numFmt w:val="decimal"/>
      <w:suff w:val="tab"/>
      <w:lvlText w:val="%1."/>
      <w:lvlJc w:val="left"/>
      <w:pPr>
        <w:ind w:hanging="360" w:left="720"/>
        <w:tabs>
          <w:tab w:val="left" w:pos="720" w:leader="none"/>
        </w:tabs>
      </w:pPr>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8">
    <w:nsid w:val="33E21A29"/>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9">
    <w:nsid w:val="3F0F5FB9"/>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0">
    <w:nsid w:val="3FD939BA"/>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1">
    <w:nsid w:val="44DA281B"/>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2">
    <w:nsid w:val="48F528DC"/>
    <w:multiLevelType w:val="multilevel"/>
    <w:lvl w:ilvl="0">
      <w:start w:val="1"/>
      <w:numFmt w:val="decimal"/>
      <w:suff w:val="tab"/>
      <w:lvlText w:val="%1."/>
      <w:lvlJc w:val="left"/>
      <w:pPr>
        <w:ind w:hanging="360" w:left="720"/>
        <w:tabs>
          <w:tab w:val="left" w:pos="720" w:leader="none"/>
        </w:tabs>
      </w:pPr>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13">
    <w:nsid w:val="5D967FFE"/>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4">
    <w:nsid w:val="60E44D57"/>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5">
    <w:nsid w:val="6DD855A6"/>
    <w:multiLevelType w:val="multilevel"/>
    <w:lvl w:ilvl="0">
      <w:start w:val="1"/>
      <w:numFmt w:val="decimal"/>
      <w:suff w:val="tab"/>
      <w:lvlText w:val="%1."/>
      <w:lvlJc w:val="left"/>
      <w:pPr>
        <w:ind w:hanging="360" w:left="720"/>
        <w:tabs>
          <w:tab w:val="left" w:pos="720" w:leader="none"/>
        </w:tabs>
      </w:pPr>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16">
    <w:nsid w:val="6E33767D"/>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abstractNum w:abstractNumId="17">
    <w:nsid w:val="71CF601F"/>
    <w:multiLevelType w:val="hybridMultilevel"/>
    <w:lvl w:ilvl="0">
      <w:start w:val="1"/>
      <w:numFmt w:val="bullet"/>
      <w:suff w:val="tab"/>
      <w:lvlText w:val=""/>
      <w:lvlJc w:val="left"/>
      <w:pPr>
        <w:ind w:hanging="360" w:left="720"/>
        <w:tabs>
          <w:tab w:val="left" w:pos="720" w:leader="none"/>
        </w:tabs>
      </w:pPr>
      <w:rPr>
        <w:rFonts w:ascii="Symbol" w:hAnsi="Symbol"/>
        <w:sz w:val="20"/>
      </w:rPr>
    </w:lvl>
    <w:lvl w:ilvl="1">
      <w:start w:val="1"/>
      <w:numFmt w:val="bullet"/>
      <w:suff w:val="tab"/>
      <w:lvlText w:val="o"/>
      <w:lvlJc w:val="left"/>
      <w:pPr>
        <w:ind w:hanging="360" w:left="1440"/>
        <w:tabs>
          <w:tab w:val="left" w:pos="1440" w:leader="none"/>
        </w:tabs>
      </w:pPr>
      <w:rPr>
        <w:rFonts w:ascii="Courier New" w:hAnsi="Courier New"/>
        <w:sz w:val="20"/>
      </w:rPr>
    </w:lvl>
    <w:lvl w:ilvl="2">
      <w:start w:val="1"/>
      <w:numFmt w:val="bullet"/>
      <w:suff w:val="tab"/>
      <w:lvlText w:val=""/>
      <w:lvlJc w:val="left"/>
      <w:pPr>
        <w:ind w:hanging="360" w:left="2160"/>
        <w:tabs>
          <w:tab w:val="left" w:pos="2160" w:leader="none"/>
        </w:tabs>
      </w:pPr>
      <w:rPr>
        <w:rFonts w:ascii="Wingdings" w:hAnsi="Wingdings"/>
        <w:sz w:val="20"/>
      </w:rPr>
    </w:lvl>
    <w:lvl w:ilvl="3">
      <w:start w:val="1"/>
      <w:numFmt w:val="bullet"/>
      <w:suff w:val="tab"/>
      <w:lvlText w:val=""/>
      <w:lvlJc w:val="left"/>
      <w:pPr>
        <w:ind w:hanging="360" w:left="2880"/>
        <w:tabs>
          <w:tab w:val="left" w:pos="2880" w:leader="none"/>
        </w:tabs>
      </w:pPr>
      <w:rPr>
        <w:rFonts w:ascii="Wingdings" w:hAnsi="Wingdings"/>
        <w:sz w:val="20"/>
      </w:rPr>
    </w:lvl>
    <w:lvl w:ilvl="4">
      <w:start w:val="1"/>
      <w:numFmt w:val="bullet"/>
      <w:suff w:val="tab"/>
      <w:lvlText w:val=""/>
      <w:lvlJc w:val="left"/>
      <w:pPr>
        <w:ind w:hanging="360" w:left="3600"/>
        <w:tabs>
          <w:tab w:val="left" w:pos="3600" w:leader="none"/>
        </w:tabs>
      </w:pPr>
      <w:rPr>
        <w:rFonts w:ascii="Wingdings" w:hAnsi="Wingdings"/>
        <w:sz w:val="20"/>
      </w:rPr>
    </w:lvl>
    <w:lvl w:ilvl="5">
      <w:start w:val="1"/>
      <w:numFmt w:val="bullet"/>
      <w:suff w:val="tab"/>
      <w:lvlText w:val=""/>
      <w:lvlJc w:val="left"/>
      <w:pPr>
        <w:ind w:hanging="360" w:left="4320"/>
        <w:tabs>
          <w:tab w:val="left" w:pos="4320" w:leader="none"/>
        </w:tabs>
      </w:pPr>
      <w:rPr>
        <w:rFonts w:ascii="Wingdings" w:hAnsi="Wingdings"/>
        <w:sz w:val="20"/>
      </w:rPr>
    </w:lvl>
    <w:lvl w:ilvl="6">
      <w:start w:val="1"/>
      <w:numFmt w:val="bullet"/>
      <w:suff w:val="tab"/>
      <w:lvlText w:val=""/>
      <w:lvlJc w:val="left"/>
      <w:pPr>
        <w:ind w:hanging="360" w:left="5040"/>
        <w:tabs>
          <w:tab w:val="left" w:pos="5040" w:leader="none"/>
        </w:tabs>
      </w:pPr>
      <w:rPr>
        <w:rFonts w:ascii="Wingdings" w:hAnsi="Wingdings"/>
        <w:sz w:val="20"/>
      </w:rPr>
    </w:lvl>
    <w:lvl w:ilvl="7">
      <w:start w:val="1"/>
      <w:numFmt w:val="bullet"/>
      <w:suff w:val="tab"/>
      <w:lvlText w:val=""/>
      <w:lvlJc w:val="left"/>
      <w:pPr>
        <w:ind w:hanging="360" w:left="5760"/>
        <w:tabs>
          <w:tab w:val="left" w:pos="5760" w:leader="none"/>
        </w:tabs>
      </w:pPr>
      <w:rPr>
        <w:rFonts w:ascii="Wingdings" w:hAnsi="Wingdings"/>
        <w:sz w:val="20"/>
      </w:rPr>
    </w:lvl>
    <w:lvl w:ilvl="8">
      <w:start w:val="1"/>
      <w:numFmt w:val="bullet"/>
      <w:suff w:val="tab"/>
      <w:lvlText w:val=""/>
      <w:lvlJc w:val="left"/>
      <w:pPr>
        <w:ind w:hanging="360" w:left="6480"/>
        <w:tabs>
          <w:tab w:val="left" w:pos="6480" w:leader="none"/>
        </w:tabs>
      </w:pPr>
      <w:rPr>
        <w:rFonts w:ascii="Wingdings" w:hAnsi="Wingdings"/>
        <w:sz w:val="20"/>
      </w:rPr>
    </w:lvl>
  </w:abstractNum>
  <w:num w:numId="1">
    <w:abstractNumId w:val="14"/>
  </w:num>
  <w:num w:numId="2">
    <w:abstractNumId w:val="1"/>
  </w:num>
  <w:num w:numId="3">
    <w:abstractNumId w:val="10"/>
  </w:num>
  <w:num w:numId="4">
    <w:abstractNumId w:val="0"/>
  </w:num>
  <w:num w:numId="5">
    <w:abstractNumId w:val="4"/>
  </w:num>
  <w:num w:numId="6">
    <w:abstractNumId w:val="13"/>
  </w:num>
  <w:num w:numId="7">
    <w:abstractNumId w:val="9"/>
  </w:num>
  <w:num w:numId="8">
    <w:abstractNumId w:val="3"/>
  </w:num>
  <w:num w:numId="9">
    <w:abstractNumId w:val="17"/>
  </w:num>
  <w:num w:numId="10">
    <w:abstractNumId w:val="16"/>
  </w:num>
  <w:num w:numId="11">
    <w:abstractNumId w:val="8"/>
  </w:num>
  <w:num w:numId="12">
    <w:abstractNumId w:val="5"/>
  </w:num>
  <w:num w:numId="13">
    <w:abstractNumId w:val="12"/>
  </w:num>
  <w:num w:numId="14">
    <w:abstractNumId w:val="11"/>
  </w:num>
  <w:num w:numId="15">
    <w:abstractNumId w:val="2"/>
  </w:num>
  <w:num w:numId="16">
    <w:abstractNumId w:val="6"/>
  </w:num>
  <w:num w:numId="17">
    <w:abstractNumId w:val="15"/>
  </w:num>
  <w:num w:numId="18">
    <w:abstractNumId w:val="7"/>
  </w:num>
</w:numbering>
</file>

<file path=word/settings.xml><?xml version="1.0" encoding="utf-8"?>
<w:settings xmlns:w="http://schemas.openxmlformats.org/wordprocessingml/2006/main">
  <w:displayBackgroundShape w:val="0"/>
  <w:defaultTabStop w:val="708"/>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2"/>
        <w:u w:val="none"/>
        <w:vertAlign w:val="baseline"/>
      </w:rPr>
    </w:rPrDefault>
    <w:pPrDefault>
      <w:pPr>
        <w:keepNext w:val="0"/>
        <w:keepLines w:val="0"/>
        <w:widowControl w:val="1"/>
        <w:suppressLineNumbers w:val="0"/>
        <w:shd w:val="clear" w:fill="auto"/>
        <w:suppressAutoHyphens w:val="0"/>
        <w:spacing w:lineRule="auto" w:line="276" w:before="0" w:after="200" w:beforeAutospacing="0" w:afterAutospacing="0"/>
        <w:ind w:firstLine="0" w:left="0" w:right="0"/>
        <w:contextualSpacing w:val="0"/>
        <w:jc w:val="left"/>
      </w:pPr>
    </w:pPrDefault>
  </w:docDefaults>
  <w:style w:type="paragraph" w:styleId="P0" w:default="1">
    <w:name w:val="Normal"/>
    <w:qFormat/>
    <w:pPr/>
    <w:rPr/>
  </w:style>
  <w:style w:type="paragraph" w:styleId="P1">
    <w:name w:val="heading 1"/>
    <w:basedOn w:val="P0"/>
    <w:link w:val="C3"/>
    <w:qFormat/>
    <w:pPr>
      <w:spacing w:lineRule="auto" w:line="240" w:before="100" w:after="100" w:beforeAutospacing="1" w:afterAutospacing="1"/>
      <w:outlineLvl w:val="0"/>
    </w:pPr>
    <w:rPr>
      <w:rFonts w:ascii="Times New Roman" w:hAnsi="Times New Roman"/>
      <w:b w:val="1"/>
      <w:sz w:val="48"/>
    </w:rPr>
  </w:style>
  <w:style w:type="paragraph" w:styleId="P2">
    <w:name w:val="heading 3"/>
    <w:basedOn w:val="P0"/>
    <w:link w:val="C4"/>
    <w:qFormat/>
    <w:pPr>
      <w:spacing w:lineRule="auto" w:line="240" w:before="100" w:after="100" w:beforeAutospacing="1" w:afterAutospacing="1"/>
      <w:outlineLvl w:val="2"/>
    </w:pPr>
    <w:rPr>
      <w:rFonts w:ascii="Times New Roman" w:hAnsi="Times New Roman"/>
      <w:b w:val="1"/>
      <w:sz w:val="27"/>
    </w:rPr>
  </w:style>
  <w:style w:type="paragraph" w:styleId="P3">
    <w:name w:val="Normal (Web)"/>
    <w:basedOn w:val="P0"/>
    <w:pPr>
      <w:spacing w:lineRule="auto" w:line="240" w:before="100" w:after="100" w:beforeAutospacing="1" w:afterAutospacing="1"/>
    </w:pPr>
    <w:rPr>
      <w:rFonts w:ascii="Times New Roman" w:hAnsi="Times New Roman"/>
      <w:sz w:val="24"/>
    </w:rPr>
  </w:style>
  <w:style w:type="paragraph" w:styleId="P4">
    <w:name w:val="List Paragraph"/>
    <w:basedOn w:val="P0"/>
    <w:qFormat/>
    <w:pPr>
      <w:ind w:left="720"/>
      <w:contextualSpacing w:val="1"/>
    </w:pPr>
    <w:rPr/>
  </w:style>
  <w:style w:type="character" w:styleId="C0" w:default="1">
    <w:name w:val="Default Paragraph Font"/>
    <w:semiHidden/>
    <w:rPr/>
  </w:style>
  <w:style w:type="character" w:styleId="C1">
    <w:name w:val="Line Number"/>
    <w:basedOn w:val="C0"/>
    <w:semiHidden/>
    <w:rPr/>
  </w:style>
  <w:style w:type="character" w:styleId="C2">
    <w:name w:val="Hyperlink"/>
    <w:rPr>
      <w:color w:val="0000FF"/>
      <w:u w:val="single"/>
    </w:rPr>
  </w:style>
  <w:style w:type="character" w:styleId="C3">
    <w:name w:val="Заголовок 1 Знак"/>
    <w:basedOn w:val="C0"/>
    <w:link w:val="P1"/>
    <w:rPr>
      <w:rFonts w:ascii="Times New Roman" w:hAnsi="Times New Roman"/>
      <w:b w:val="1"/>
      <w:sz w:val="48"/>
    </w:rPr>
  </w:style>
  <w:style w:type="character" w:styleId="C4">
    <w:name w:val="Заголовок 3 Знак"/>
    <w:basedOn w:val="C0"/>
    <w:link w:val="P2"/>
    <w:rPr>
      <w:rFonts w:ascii="Times New Roman" w:hAnsi="Times New Roman"/>
      <w:b w:val="1"/>
      <w:sz w:val="27"/>
    </w:rPr>
  </w:style>
  <w:style w:type="table" w:styleId="T0" w:default="1">
    <w:name w:val="Normal Table"/>
    <w:semiHidden/>
    <w:qFormat/>
    <w:tblPr>
      <w:tblInd w:w="0" w:type="dxa"/>
      <w:tblCellMar>
        <w:top w:w="0" w:type="dxa"/>
        <w:left w:w="108" w:type="dxa"/>
        <w:bottom w:w="0" w:type="dxa"/>
        <w:right w:w="108" w:type="dxa"/>
      </w:tblCellMar>
    </w:tblPr>
    <w:trPr/>
    <w:tcPr/>
  </w:style>
  <w:style w:type="table" w:styleId="T1">
    <w:name w:val="Table Simple 1"/>
    <w:basedOn w:val="T0"/>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numbering" w:styleId="N0">
    <w:name w:val="No List"/>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